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BDFED" w14:textId="77777777" w:rsidR="003101F4" w:rsidRPr="00FB0257" w:rsidRDefault="003101F4" w:rsidP="00FB0257">
      <w:pPr>
        <w:rPr>
          <w:rFonts w:ascii="Verdana" w:hAnsi="Verdana" w:cs="Arial"/>
          <w:b/>
          <w:color w:val="6F61DB"/>
          <w:sz w:val="44"/>
          <w:szCs w:val="44"/>
        </w:rPr>
      </w:pPr>
      <w:r w:rsidRPr="00FB0257">
        <w:rPr>
          <w:rFonts w:ascii="Verdana" w:hAnsi="Verdana" w:cs="Arial"/>
          <w:b/>
          <w:color w:val="6F61DB"/>
          <w:sz w:val="44"/>
          <w:szCs w:val="44"/>
        </w:rPr>
        <w:t>The Assessor</w:t>
      </w:r>
    </w:p>
    <w:p w14:paraId="561F5860" w14:textId="77777777" w:rsidR="003101F4" w:rsidRPr="003101F4" w:rsidRDefault="003101F4" w:rsidP="003101F4">
      <w:pPr>
        <w:ind w:right="95"/>
        <w:rPr>
          <w:rFonts w:ascii="Arial" w:hAnsi="Arial" w:cs="Arial"/>
          <w:color w:val="000000" w:themeColor="text1"/>
          <w:sz w:val="20"/>
          <w:szCs w:val="20"/>
        </w:rPr>
      </w:pPr>
    </w:p>
    <w:p w14:paraId="0B8E2D13" w14:textId="60FFE079" w:rsidR="003101F4" w:rsidRPr="003101F4" w:rsidRDefault="003101F4" w:rsidP="003101F4">
      <w:pPr>
        <w:rPr>
          <w:rFonts w:ascii="Arial" w:eastAsia="Arial" w:hAnsi="Arial" w:cs="Arial"/>
          <w:color w:val="000000" w:themeColor="text1"/>
          <w:sz w:val="20"/>
          <w:szCs w:val="20"/>
        </w:rPr>
      </w:pPr>
      <w:r w:rsidRPr="003101F4">
        <w:rPr>
          <w:rFonts w:ascii="Arial" w:eastAsia="Arial" w:hAnsi="Arial" w:cs="Arial"/>
          <w:color w:val="000000" w:themeColor="text1"/>
          <w:sz w:val="20"/>
          <w:szCs w:val="20"/>
        </w:rPr>
        <w:t xml:space="preserve">The </w:t>
      </w:r>
      <w:r>
        <w:rPr>
          <w:rFonts w:ascii="Arial" w:eastAsia="Arial" w:hAnsi="Arial" w:cs="Arial"/>
          <w:color w:val="000000" w:themeColor="text1"/>
          <w:sz w:val="20"/>
          <w:szCs w:val="20"/>
        </w:rPr>
        <w:t>a</w:t>
      </w:r>
      <w:r w:rsidRPr="003101F4">
        <w:rPr>
          <w:rFonts w:ascii="Arial" w:eastAsia="Arial" w:hAnsi="Arial" w:cs="Arial"/>
          <w:color w:val="000000" w:themeColor="text1"/>
          <w:sz w:val="20"/>
          <w:szCs w:val="20"/>
        </w:rPr>
        <w:t>ssessor supports learners and makes informed judgements on the evidence they provide, ensuring it meets the assessment criteria set out in the Qualification Specification.</w:t>
      </w:r>
    </w:p>
    <w:p w14:paraId="6863EF57" w14:textId="77777777" w:rsidR="003101F4" w:rsidRPr="003101F4" w:rsidRDefault="003101F4" w:rsidP="003101F4">
      <w:pPr>
        <w:rPr>
          <w:rFonts w:ascii="Arial" w:eastAsia="Arial" w:hAnsi="Arial" w:cs="Arial"/>
          <w:color w:val="000000" w:themeColor="text1"/>
          <w:sz w:val="20"/>
          <w:szCs w:val="20"/>
        </w:rPr>
      </w:pPr>
    </w:p>
    <w:p w14:paraId="5CE1DAB5" w14:textId="77777777" w:rsidR="003101F4" w:rsidRPr="003101F4" w:rsidRDefault="003101F4" w:rsidP="003101F4">
      <w:pPr>
        <w:rPr>
          <w:rFonts w:ascii="Arial" w:eastAsia="Arial" w:hAnsi="Arial" w:cs="Arial"/>
          <w:color w:val="000000" w:themeColor="text1"/>
          <w:sz w:val="20"/>
          <w:szCs w:val="20"/>
        </w:rPr>
      </w:pPr>
      <w:r w:rsidRPr="003101F4">
        <w:rPr>
          <w:rFonts w:ascii="Arial" w:eastAsia="Arial" w:hAnsi="Arial" w:cs="Arial"/>
          <w:color w:val="000000" w:themeColor="text1"/>
          <w:sz w:val="20"/>
          <w:szCs w:val="20"/>
        </w:rPr>
        <w:t>Assessors should be appropriately qualified and committed to ongoing CPD.</w:t>
      </w:r>
    </w:p>
    <w:p w14:paraId="5F90467E" w14:textId="77777777" w:rsidR="003101F4" w:rsidRPr="003101F4" w:rsidRDefault="003101F4" w:rsidP="003101F4">
      <w:pPr>
        <w:rPr>
          <w:rFonts w:ascii="Arial" w:eastAsia="Arial" w:hAnsi="Arial" w:cs="Arial"/>
          <w:color w:val="000000" w:themeColor="text1"/>
          <w:sz w:val="20"/>
          <w:szCs w:val="20"/>
        </w:rPr>
      </w:pPr>
    </w:p>
    <w:p w14:paraId="3CED2977" w14:textId="01EA5E12" w:rsidR="003101F4" w:rsidRPr="003101F4" w:rsidRDefault="003101F4" w:rsidP="003101F4">
      <w:pPr>
        <w:rPr>
          <w:rFonts w:ascii="Arial" w:eastAsia="Arial" w:hAnsi="Arial" w:cs="Arial"/>
          <w:color w:val="000000" w:themeColor="text1"/>
          <w:sz w:val="20"/>
          <w:szCs w:val="20"/>
        </w:rPr>
      </w:pPr>
      <w:r w:rsidRPr="003101F4">
        <w:rPr>
          <w:rFonts w:ascii="Arial" w:eastAsia="Arial" w:hAnsi="Arial" w:cs="Arial"/>
          <w:color w:val="000000" w:themeColor="text1"/>
          <w:sz w:val="20"/>
          <w:szCs w:val="20"/>
        </w:rPr>
        <w:t xml:space="preserve">The list below outlines the key responsibilities and support expected from an </w:t>
      </w:r>
      <w:r>
        <w:rPr>
          <w:rFonts w:ascii="Arial" w:eastAsia="Arial" w:hAnsi="Arial" w:cs="Arial"/>
          <w:color w:val="000000" w:themeColor="text1"/>
          <w:sz w:val="20"/>
          <w:szCs w:val="20"/>
        </w:rPr>
        <w:t>a</w:t>
      </w:r>
      <w:r w:rsidRPr="003101F4">
        <w:rPr>
          <w:rFonts w:ascii="Arial" w:eastAsia="Arial" w:hAnsi="Arial" w:cs="Arial"/>
          <w:color w:val="000000" w:themeColor="text1"/>
          <w:sz w:val="20"/>
          <w:szCs w:val="20"/>
        </w:rPr>
        <w:t>ssessor.</w:t>
      </w:r>
    </w:p>
    <w:p w14:paraId="04594E5E" w14:textId="77777777" w:rsidR="003101F4" w:rsidRPr="003101F4" w:rsidRDefault="003101F4" w:rsidP="003101F4">
      <w:pPr>
        <w:ind w:right="-1984"/>
        <w:rPr>
          <w:rFonts w:ascii="Arial" w:hAnsi="Arial" w:cs="Arial"/>
          <w:color w:val="000000" w:themeColor="text1"/>
          <w:sz w:val="20"/>
          <w:szCs w:val="20"/>
        </w:rPr>
      </w:pPr>
    </w:p>
    <w:p w14:paraId="71201355" w14:textId="47562EBE" w:rsidR="003101F4" w:rsidRPr="003101F4" w:rsidRDefault="004D148B" w:rsidP="003101F4">
      <w:pPr>
        <w:numPr>
          <w:ilvl w:val="0"/>
          <w:numId w:val="2"/>
        </w:numPr>
        <w:tabs>
          <w:tab w:val="clear" w:pos="720"/>
        </w:tabs>
        <w:spacing w:line="276" w:lineRule="auto"/>
        <w:ind w:left="360" w:right="95"/>
        <w:rPr>
          <w:rFonts w:ascii="Arial" w:hAnsi="Arial" w:cs="Arial"/>
          <w:color w:val="000000" w:themeColor="text1"/>
          <w:sz w:val="20"/>
          <w:szCs w:val="20"/>
        </w:rPr>
      </w:pPr>
      <w:r>
        <w:rPr>
          <w:rFonts w:ascii="Arial" w:hAnsi="Arial" w:cs="Arial"/>
          <w:color w:val="000000" w:themeColor="text1"/>
          <w:sz w:val="20"/>
          <w:szCs w:val="20"/>
        </w:rPr>
        <w:t>E</w:t>
      </w:r>
      <w:r w:rsidR="003101F4" w:rsidRPr="003101F4">
        <w:rPr>
          <w:rFonts w:ascii="Arial" w:hAnsi="Arial" w:cs="Arial"/>
          <w:color w:val="000000" w:themeColor="text1"/>
          <w:sz w:val="20"/>
          <w:szCs w:val="20"/>
        </w:rPr>
        <w:t xml:space="preserve">nsure they </w:t>
      </w:r>
      <w:r>
        <w:rPr>
          <w:rFonts w:ascii="Arial" w:hAnsi="Arial" w:cs="Arial"/>
          <w:color w:val="000000" w:themeColor="text1"/>
          <w:sz w:val="20"/>
          <w:szCs w:val="20"/>
        </w:rPr>
        <w:t>use</w:t>
      </w:r>
      <w:r w:rsidR="003101F4" w:rsidRPr="003101F4">
        <w:rPr>
          <w:rFonts w:ascii="Arial" w:hAnsi="Arial" w:cs="Arial"/>
          <w:color w:val="000000" w:themeColor="text1"/>
          <w:sz w:val="20"/>
          <w:szCs w:val="20"/>
        </w:rPr>
        <w:t xml:space="preserve"> an up-to-date Qualification Specification.</w:t>
      </w:r>
    </w:p>
    <w:p w14:paraId="1885384A" w14:textId="77777777" w:rsidR="003101F4" w:rsidRPr="004D148B" w:rsidRDefault="003101F4" w:rsidP="004D148B">
      <w:pPr>
        <w:rPr>
          <w:rFonts w:cs="Arial"/>
          <w:color w:val="000000" w:themeColor="text1"/>
          <w:sz w:val="20"/>
          <w:szCs w:val="20"/>
        </w:rPr>
      </w:pPr>
    </w:p>
    <w:p w14:paraId="49CD3B89" w14:textId="5BF8357D" w:rsidR="003101F4" w:rsidRPr="004D148B" w:rsidRDefault="004D148B" w:rsidP="003101F4">
      <w:pPr>
        <w:numPr>
          <w:ilvl w:val="0"/>
          <w:numId w:val="2"/>
        </w:numPr>
        <w:tabs>
          <w:tab w:val="clear" w:pos="720"/>
        </w:tabs>
        <w:spacing w:line="276" w:lineRule="auto"/>
        <w:ind w:left="360" w:right="95"/>
        <w:rPr>
          <w:rFonts w:ascii="Arial" w:hAnsi="Arial" w:cs="Arial"/>
          <w:sz w:val="20"/>
          <w:szCs w:val="20"/>
        </w:rPr>
      </w:pPr>
      <w:r>
        <w:rPr>
          <w:rFonts w:ascii="Arial" w:hAnsi="Arial" w:cs="Arial"/>
          <w:sz w:val="20"/>
          <w:szCs w:val="20"/>
        </w:rPr>
        <w:t>S</w:t>
      </w:r>
      <w:r w:rsidR="003101F4" w:rsidRPr="004D148B">
        <w:rPr>
          <w:rFonts w:ascii="Arial" w:hAnsi="Arial" w:cs="Arial"/>
          <w:sz w:val="20"/>
          <w:szCs w:val="20"/>
        </w:rPr>
        <w:t xml:space="preserve">elect and document appropriate assessment methods for the qualification. These </w:t>
      </w:r>
      <w:r>
        <w:rPr>
          <w:rFonts w:ascii="Arial" w:hAnsi="Arial" w:cs="Arial"/>
          <w:sz w:val="20"/>
          <w:szCs w:val="20"/>
        </w:rPr>
        <w:t>must</w:t>
      </w:r>
      <w:r w:rsidR="003101F4" w:rsidRPr="004D148B">
        <w:rPr>
          <w:rFonts w:ascii="Arial" w:hAnsi="Arial" w:cs="Arial"/>
          <w:sz w:val="20"/>
          <w:szCs w:val="20"/>
        </w:rPr>
        <w:t xml:space="preserve"> enable learners to demonstrate their skills, knowledge and understanding, and provide the required evidence. Using a range of methods can make the qualification more engaging.</w:t>
      </w:r>
    </w:p>
    <w:p w14:paraId="00040B88" w14:textId="77777777" w:rsidR="003101F4" w:rsidRPr="004D148B" w:rsidRDefault="003101F4" w:rsidP="004D148B">
      <w:pPr>
        <w:rPr>
          <w:rFonts w:cs="Arial"/>
          <w:color w:val="000000" w:themeColor="text1"/>
          <w:sz w:val="20"/>
          <w:szCs w:val="20"/>
        </w:rPr>
      </w:pPr>
    </w:p>
    <w:p w14:paraId="363B0BCA" w14:textId="3F42224C" w:rsidR="003101F4" w:rsidRPr="004D148B" w:rsidRDefault="004D148B" w:rsidP="003101F4">
      <w:pPr>
        <w:numPr>
          <w:ilvl w:val="0"/>
          <w:numId w:val="2"/>
        </w:numPr>
        <w:tabs>
          <w:tab w:val="clear" w:pos="720"/>
        </w:tabs>
        <w:spacing w:line="276" w:lineRule="auto"/>
        <w:ind w:left="360" w:right="95"/>
        <w:rPr>
          <w:rFonts w:ascii="Arial" w:hAnsi="Arial" w:cs="Arial"/>
          <w:sz w:val="20"/>
          <w:szCs w:val="20"/>
        </w:rPr>
      </w:pPr>
      <w:r>
        <w:rPr>
          <w:rFonts w:ascii="Arial" w:hAnsi="Arial" w:cs="Arial"/>
          <w:sz w:val="20"/>
          <w:szCs w:val="20"/>
        </w:rPr>
        <w:t>Develop a</w:t>
      </w:r>
      <w:r w:rsidR="003101F4" w:rsidRPr="004D148B">
        <w:rPr>
          <w:rFonts w:ascii="Arial" w:hAnsi="Arial" w:cs="Arial"/>
          <w:sz w:val="20"/>
          <w:szCs w:val="20"/>
        </w:rPr>
        <w:t xml:space="preserve"> planned programme outline to </w:t>
      </w:r>
      <w:r>
        <w:rPr>
          <w:rFonts w:ascii="Arial" w:hAnsi="Arial" w:cs="Arial"/>
          <w:sz w:val="20"/>
          <w:szCs w:val="20"/>
        </w:rPr>
        <w:t>track progress of how the qualification is being delivered.</w:t>
      </w:r>
    </w:p>
    <w:p w14:paraId="124024BF" w14:textId="77777777" w:rsidR="003101F4" w:rsidRPr="003101F4" w:rsidRDefault="003101F4" w:rsidP="003101F4">
      <w:pPr>
        <w:tabs>
          <w:tab w:val="num" w:pos="720"/>
        </w:tabs>
        <w:spacing w:line="276" w:lineRule="auto"/>
        <w:ind w:right="95"/>
        <w:rPr>
          <w:rFonts w:ascii="Arial" w:hAnsi="Arial" w:cs="Arial"/>
          <w:color w:val="000000" w:themeColor="text1"/>
          <w:sz w:val="20"/>
          <w:szCs w:val="20"/>
        </w:rPr>
      </w:pPr>
    </w:p>
    <w:p w14:paraId="41CE64FD" w14:textId="0F7BD6A8" w:rsidR="003101F4" w:rsidRPr="003101F4" w:rsidRDefault="004D148B" w:rsidP="003101F4">
      <w:pPr>
        <w:numPr>
          <w:ilvl w:val="0"/>
          <w:numId w:val="2"/>
        </w:numPr>
        <w:tabs>
          <w:tab w:val="clear" w:pos="720"/>
        </w:tabs>
        <w:spacing w:line="276" w:lineRule="auto"/>
        <w:ind w:left="360" w:right="95"/>
        <w:rPr>
          <w:rFonts w:ascii="Arial" w:hAnsi="Arial" w:cs="Arial"/>
          <w:color w:val="000000" w:themeColor="text1"/>
          <w:sz w:val="20"/>
          <w:szCs w:val="20"/>
        </w:rPr>
      </w:pPr>
      <w:r>
        <w:rPr>
          <w:rFonts w:ascii="Arial" w:hAnsi="Arial" w:cs="Arial"/>
          <w:color w:val="000000" w:themeColor="text1"/>
          <w:sz w:val="20"/>
          <w:szCs w:val="20"/>
        </w:rPr>
        <w:t>Create a</w:t>
      </w:r>
      <w:r w:rsidR="003101F4" w:rsidRPr="003101F4">
        <w:rPr>
          <w:rFonts w:ascii="Arial" w:hAnsi="Arial" w:cs="Arial"/>
          <w:color w:val="000000" w:themeColor="text1"/>
          <w:sz w:val="20"/>
          <w:szCs w:val="20"/>
        </w:rPr>
        <w:t xml:space="preserve"> timetable to </w:t>
      </w:r>
      <w:r>
        <w:rPr>
          <w:rFonts w:ascii="Arial" w:hAnsi="Arial" w:cs="Arial"/>
          <w:color w:val="000000" w:themeColor="text1"/>
          <w:sz w:val="20"/>
          <w:szCs w:val="20"/>
        </w:rPr>
        <w:t>show</w:t>
      </w:r>
      <w:r w:rsidR="003101F4" w:rsidRPr="003101F4">
        <w:rPr>
          <w:rFonts w:ascii="Arial" w:hAnsi="Arial" w:cs="Arial"/>
          <w:color w:val="000000" w:themeColor="text1"/>
          <w:sz w:val="20"/>
          <w:szCs w:val="20"/>
        </w:rPr>
        <w:t xml:space="preserve"> when teaching will take place.</w:t>
      </w:r>
    </w:p>
    <w:p w14:paraId="314510D9" w14:textId="77777777" w:rsidR="003101F4" w:rsidRPr="00707AE4" w:rsidRDefault="003101F4" w:rsidP="00707AE4">
      <w:pPr>
        <w:rPr>
          <w:rFonts w:cs="Arial"/>
          <w:color w:val="000000" w:themeColor="text1"/>
          <w:sz w:val="20"/>
          <w:szCs w:val="20"/>
        </w:rPr>
      </w:pPr>
    </w:p>
    <w:p w14:paraId="41A42BE6" w14:textId="41BB026C" w:rsidR="003101F4" w:rsidRDefault="00707AE4" w:rsidP="003101F4">
      <w:pPr>
        <w:numPr>
          <w:ilvl w:val="0"/>
          <w:numId w:val="2"/>
        </w:numPr>
        <w:tabs>
          <w:tab w:val="clear" w:pos="720"/>
        </w:tabs>
        <w:spacing w:line="276" w:lineRule="auto"/>
        <w:ind w:left="360" w:right="95"/>
        <w:rPr>
          <w:rFonts w:ascii="Arial" w:hAnsi="Arial" w:cs="Arial"/>
          <w:sz w:val="20"/>
          <w:szCs w:val="20"/>
        </w:rPr>
      </w:pPr>
      <w:r>
        <w:rPr>
          <w:rFonts w:ascii="Arial" w:hAnsi="Arial" w:cs="Arial"/>
          <w:sz w:val="20"/>
          <w:szCs w:val="20"/>
        </w:rPr>
        <w:t>W</w:t>
      </w:r>
      <w:r w:rsidR="003101F4" w:rsidRPr="00707AE4">
        <w:rPr>
          <w:rFonts w:ascii="Arial" w:hAnsi="Arial" w:cs="Arial"/>
          <w:sz w:val="20"/>
          <w:szCs w:val="20"/>
        </w:rPr>
        <w:t xml:space="preserve">ork </w:t>
      </w:r>
      <w:r>
        <w:rPr>
          <w:rFonts w:ascii="Arial" w:hAnsi="Arial" w:cs="Arial"/>
          <w:sz w:val="20"/>
          <w:szCs w:val="20"/>
        </w:rPr>
        <w:t>with the IQA</w:t>
      </w:r>
      <w:r w:rsidR="003101F4" w:rsidRPr="00707AE4">
        <w:rPr>
          <w:rFonts w:ascii="Arial" w:hAnsi="Arial" w:cs="Arial"/>
          <w:sz w:val="20"/>
          <w:szCs w:val="20"/>
        </w:rPr>
        <w:t xml:space="preserve"> to develop a sampling strategy, ensuring effective internal quality assurance and planning sampling dates.</w:t>
      </w:r>
    </w:p>
    <w:p w14:paraId="04261410" w14:textId="77777777" w:rsidR="00707AE4" w:rsidRDefault="00707AE4" w:rsidP="00707AE4">
      <w:pPr>
        <w:pStyle w:val="ListParagraph"/>
        <w:rPr>
          <w:rFonts w:cs="Arial"/>
          <w:sz w:val="20"/>
          <w:szCs w:val="20"/>
        </w:rPr>
      </w:pPr>
    </w:p>
    <w:p w14:paraId="719BE17B" w14:textId="23BD2BE5" w:rsidR="00707AE4" w:rsidRPr="00707AE4" w:rsidRDefault="00707AE4" w:rsidP="003101F4">
      <w:pPr>
        <w:numPr>
          <w:ilvl w:val="0"/>
          <w:numId w:val="2"/>
        </w:numPr>
        <w:tabs>
          <w:tab w:val="clear" w:pos="720"/>
        </w:tabs>
        <w:spacing w:line="276" w:lineRule="auto"/>
        <w:ind w:left="360" w:right="95"/>
        <w:rPr>
          <w:rFonts w:ascii="Arial" w:hAnsi="Arial" w:cs="Arial"/>
          <w:sz w:val="20"/>
          <w:szCs w:val="20"/>
        </w:rPr>
      </w:pPr>
      <w:r>
        <w:rPr>
          <w:rFonts w:ascii="Arial" w:eastAsia="Arial" w:hAnsi="Arial" w:cs="Arial"/>
          <w:sz w:val="20"/>
          <w:szCs w:val="20"/>
        </w:rPr>
        <w:t>If required by the centre,</w:t>
      </w:r>
      <w:r w:rsidRPr="00707AE4">
        <w:rPr>
          <w:rFonts w:ascii="Arial" w:eastAsia="Arial" w:hAnsi="Arial" w:cs="Arial"/>
          <w:sz w:val="20"/>
          <w:szCs w:val="20"/>
        </w:rPr>
        <w:t xml:space="preserve"> support learners during induction. This includes outlining key policies, completing an initial assessment, identifying any support needs or adjustments, considering Recognition of Prior Learning (RPL), and ensuring learners sign a declaration confirming their work will be their own.</w:t>
      </w:r>
    </w:p>
    <w:p w14:paraId="4CA4A87C" w14:textId="77777777" w:rsidR="003101F4" w:rsidRPr="003101F4" w:rsidRDefault="003101F4" w:rsidP="003101F4">
      <w:pPr>
        <w:spacing w:line="276" w:lineRule="auto"/>
        <w:ind w:right="95"/>
        <w:rPr>
          <w:rFonts w:ascii="Arial" w:hAnsi="Arial" w:cs="Arial"/>
          <w:color w:val="000000" w:themeColor="text1"/>
          <w:sz w:val="20"/>
          <w:szCs w:val="20"/>
        </w:rPr>
      </w:pPr>
    </w:p>
    <w:p w14:paraId="57CD54CA" w14:textId="77777777" w:rsidR="003649C5" w:rsidRDefault="003649C5" w:rsidP="003649C5">
      <w:pPr>
        <w:numPr>
          <w:ilvl w:val="0"/>
          <w:numId w:val="2"/>
        </w:numPr>
        <w:tabs>
          <w:tab w:val="clear" w:pos="720"/>
        </w:tabs>
        <w:spacing w:line="276" w:lineRule="auto"/>
        <w:ind w:left="360" w:right="95"/>
        <w:rPr>
          <w:rFonts w:ascii="Arial" w:eastAsia="Arial" w:hAnsi="Arial" w:cs="Arial"/>
          <w:sz w:val="20"/>
          <w:szCs w:val="20"/>
        </w:rPr>
      </w:pPr>
      <w:r>
        <w:rPr>
          <w:rFonts w:ascii="Arial" w:eastAsia="Arial" w:hAnsi="Arial" w:cs="Arial"/>
          <w:sz w:val="20"/>
          <w:szCs w:val="20"/>
        </w:rPr>
        <w:t>Explain b</w:t>
      </w:r>
      <w:r w:rsidR="003101F4" w:rsidRPr="003649C5">
        <w:rPr>
          <w:rFonts w:ascii="Arial" w:eastAsia="Arial" w:hAnsi="Arial" w:cs="Arial"/>
          <w:sz w:val="20"/>
          <w:szCs w:val="20"/>
        </w:rPr>
        <w:t>efore the programme begins, the content and requirements, so that the learner is fully aware of their responsibilities.</w:t>
      </w:r>
      <w:r>
        <w:rPr>
          <w:rFonts w:ascii="Arial" w:eastAsia="Arial" w:hAnsi="Arial" w:cs="Arial"/>
          <w:sz w:val="20"/>
          <w:szCs w:val="20"/>
        </w:rPr>
        <w:t xml:space="preserve"> A</w:t>
      </w:r>
      <w:r w:rsidR="003101F4" w:rsidRPr="003649C5">
        <w:rPr>
          <w:rFonts w:ascii="Arial" w:eastAsia="Arial" w:hAnsi="Arial" w:cs="Arial"/>
          <w:sz w:val="20"/>
          <w:szCs w:val="20"/>
        </w:rPr>
        <w:t>gree a realistic timescale for completion</w:t>
      </w:r>
      <w:r>
        <w:rPr>
          <w:rFonts w:ascii="Arial" w:eastAsia="Arial" w:hAnsi="Arial" w:cs="Arial"/>
          <w:sz w:val="20"/>
          <w:szCs w:val="20"/>
        </w:rPr>
        <w:t xml:space="preserve"> with each learner</w:t>
      </w:r>
      <w:r w:rsidR="003101F4" w:rsidRPr="003649C5">
        <w:rPr>
          <w:rFonts w:ascii="Arial" w:eastAsia="Arial" w:hAnsi="Arial" w:cs="Arial"/>
          <w:sz w:val="20"/>
          <w:szCs w:val="20"/>
        </w:rPr>
        <w:t>.</w:t>
      </w:r>
    </w:p>
    <w:p w14:paraId="7B3AA205" w14:textId="77777777" w:rsidR="003649C5" w:rsidRDefault="003649C5" w:rsidP="003649C5">
      <w:pPr>
        <w:pStyle w:val="ListParagraph"/>
        <w:rPr>
          <w:rFonts w:eastAsia="Arial" w:cs="Arial"/>
          <w:sz w:val="20"/>
          <w:szCs w:val="20"/>
        </w:rPr>
      </w:pPr>
    </w:p>
    <w:p w14:paraId="33F04324" w14:textId="73D017BA" w:rsidR="003101F4" w:rsidRPr="003649C5" w:rsidRDefault="003649C5" w:rsidP="003649C5">
      <w:pPr>
        <w:numPr>
          <w:ilvl w:val="0"/>
          <w:numId w:val="2"/>
        </w:numPr>
        <w:tabs>
          <w:tab w:val="clear" w:pos="720"/>
        </w:tabs>
        <w:spacing w:line="276" w:lineRule="auto"/>
        <w:ind w:left="360" w:right="95"/>
        <w:rPr>
          <w:rFonts w:ascii="Arial" w:eastAsia="Arial" w:hAnsi="Arial" w:cs="Arial"/>
          <w:sz w:val="20"/>
          <w:szCs w:val="20"/>
        </w:rPr>
      </w:pPr>
      <w:r>
        <w:rPr>
          <w:rFonts w:ascii="Arial" w:eastAsia="Arial" w:hAnsi="Arial" w:cs="Arial"/>
          <w:sz w:val="20"/>
          <w:szCs w:val="20"/>
        </w:rPr>
        <w:t>Prepare a</w:t>
      </w:r>
      <w:r w:rsidR="003101F4" w:rsidRPr="003649C5">
        <w:rPr>
          <w:rFonts w:ascii="Arial" w:eastAsia="Arial" w:hAnsi="Arial" w:cs="Arial"/>
          <w:sz w:val="20"/>
          <w:szCs w:val="20"/>
        </w:rPr>
        <w:t xml:space="preserve"> learner action plan and unit feedback document to record the units to be completed and the assessment methods that will be used.</w:t>
      </w:r>
    </w:p>
    <w:p w14:paraId="234C80CA" w14:textId="77777777" w:rsidR="003101F4" w:rsidRPr="003101F4" w:rsidRDefault="003101F4" w:rsidP="003101F4">
      <w:pPr>
        <w:tabs>
          <w:tab w:val="num" w:pos="720"/>
        </w:tabs>
        <w:spacing w:line="276" w:lineRule="auto"/>
        <w:ind w:right="95"/>
        <w:rPr>
          <w:rFonts w:ascii="Arial" w:hAnsi="Arial" w:cs="Arial"/>
          <w:color w:val="000000" w:themeColor="text1"/>
          <w:sz w:val="20"/>
          <w:szCs w:val="20"/>
        </w:rPr>
      </w:pPr>
    </w:p>
    <w:p w14:paraId="746D527D" w14:textId="77777777" w:rsidR="003649C5" w:rsidRPr="003649C5" w:rsidRDefault="003649C5" w:rsidP="003101F4">
      <w:pPr>
        <w:numPr>
          <w:ilvl w:val="0"/>
          <w:numId w:val="2"/>
        </w:numPr>
        <w:tabs>
          <w:tab w:val="clear" w:pos="720"/>
        </w:tabs>
        <w:spacing w:line="276" w:lineRule="auto"/>
        <w:ind w:left="360" w:right="95"/>
        <w:rPr>
          <w:rFonts w:ascii="Arial" w:hAnsi="Arial" w:cs="Arial"/>
          <w:sz w:val="20"/>
          <w:szCs w:val="20"/>
        </w:rPr>
      </w:pPr>
      <w:r w:rsidRPr="003649C5">
        <w:rPr>
          <w:rFonts w:ascii="Arial" w:eastAsia="Arial" w:hAnsi="Arial" w:cs="Arial"/>
          <w:sz w:val="20"/>
          <w:szCs w:val="20"/>
        </w:rPr>
        <w:t>Actively monitor progress and provide regular, recorded feedback throughout the programme. To support timely completion, agree clear actions and deadlines with the learner.</w:t>
      </w:r>
    </w:p>
    <w:p w14:paraId="21026CF7" w14:textId="77777777" w:rsidR="003649C5" w:rsidRPr="003649C5" w:rsidRDefault="003649C5" w:rsidP="003649C5">
      <w:pPr>
        <w:rPr>
          <w:rFonts w:eastAsia="Arial" w:cs="Arial"/>
          <w:sz w:val="20"/>
          <w:szCs w:val="20"/>
        </w:rPr>
      </w:pPr>
    </w:p>
    <w:p w14:paraId="0F691C39" w14:textId="7CF320D6" w:rsidR="003101F4" w:rsidRPr="003649C5" w:rsidRDefault="003649C5" w:rsidP="003101F4">
      <w:pPr>
        <w:numPr>
          <w:ilvl w:val="0"/>
          <w:numId w:val="2"/>
        </w:numPr>
        <w:tabs>
          <w:tab w:val="clear" w:pos="720"/>
        </w:tabs>
        <w:spacing w:line="276" w:lineRule="auto"/>
        <w:ind w:left="360" w:right="95"/>
        <w:rPr>
          <w:rFonts w:ascii="Arial" w:hAnsi="Arial" w:cs="Arial"/>
          <w:sz w:val="20"/>
          <w:szCs w:val="20"/>
        </w:rPr>
      </w:pPr>
      <w:r w:rsidRPr="003649C5">
        <w:rPr>
          <w:rFonts w:ascii="Arial" w:eastAsia="Arial" w:hAnsi="Arial" w:cs="Arial"/>
          <w:sz w:val="20"/>
          <w:szCs w:val="20"/>
        </w:rPr>
        <w:t xml:space="preserve">Review reasonable adjustments and special considerations and update as needed </w:t>
      </w:r>
      <w:proofErr w:type="gramStart"/>
      <w:r w:rsidRPr="003649C5">
        <w:rPr>
          <w:rFonts w:ascii="Arial" w:eastAsia="Arial" w:hAnsi="Arial" w:cs="Arial"/>
          <w:sz w:val="20"/>
          <w:szCs w:val="20"/>
        </w:rPr>
        <w:t>during the course of</w:t>
      </w:r>
      <w:proofErr w:type="gramEnd"/>
      <w:r w:rsidRPr="003649C5">
        <w:rPr>
          <w:rFonts w:ascii="Arial" w:eastAsia="Arial" w:hAnsi="Arial" w:cs="Arial"/>
          <w:sz w:val="20"/>
          <w:szCs w:val="20"/>
        </w:rPr>
        <w:t xml:space="preserve"> the programme.</w:t>
      </w:r>
    </w:p>
    <w:p w14:paraId="2FDF027F" w14:textId="77777777" w:rsidR="003101F4" w:rsidRPr="003101F4" w:rsidRDefault="003101F4" w:rsidP="003101F4">
      <w:pPr>
        <w:tabs>
          <w:tab w:val="num" w:pos="720"/>
        </w:tabs>
        <w:spacing w:line="276" w:lineRule="auto"/>
        <w:ind w:right="95"/>
        <w:rPr>
          <w:rFonts w:ascii="Arial" w:hAnsi="Arial" w:cs="Arial"/>
          <w:color w:val="000000" w:themeColor="text1"/>
          <w:sz w:val="20"/>
          <w:szCs w:val="20"/>
        </w:rPr>
      </w:pPr>
    </w:p>
    <w:p w14:paraId="196F9FF3" w14:textId="709133BC" w:rsidR="003101F4" w:rsidRPr="003101F4" w:rsidRDefault="003649C5" w:rsidP="003101F4">
      <w:pPr>
        <w:numPr>
          <w:ilvl w:val="0"/>
          <w:numId w:val="2"/>
        </w:numPr>
        <w:tabs>
          <w:tab w:val="clear" w:pos="720"/>
        </w:tabs>
        <w:spacing w:line="276" w:lineRule="auto"/>
        <w:ind w:left="360" w:right="95"/>
        <w:rPr>
          <w:rFonts w:ascii="Arial" w:hAnsi="Arial" w:cs="Arial"/>
          <w:color w:val="000000" w:themeColor="text1"/>
          <w:sz w:val="20"/>
          <w:szCs w:val="20"/>
        </w:rPr>
      </w:pPr>
      <w:r>
        <w:rPr>
          <w:rFonts w:ascii="Arial" w:hAnsi="Arial" w:cs="Arial"/>
          <w:color w:val="000000" w:themeColor="text1"/>
          <w:sz w:val="20"/>
          <w:szCs w:val="20"/>
        </w:rPr>
        <w:t>H</w:t>
      </w:r>
      <w:r w:rsidR="003101F4" w:rsidRPr="003101F4">
        <w:rPr>
          <w:rFonts w:ascii="Arial" w:hAnsi="Arial" w:cs="Arial"/>
          <w:color w:val="000000" w:themeColor="text1"/>
          <w:sz w:val="20"/>
          <w:szCs w:val="20"/>
        </w:rPr>
        <w:t>old regular standardisation meetings</w:t>
      </w:r>
      <w:r>
        <w:rPr>
          <w:rFonts w:ascii="Arial" w:hAnsi="Arial" w:cs="Arial"/>
          <w:color w:val="000000" w:themeColor="text1"/>
          <w:sz w:val="20"/>
          <w:szCs w:val="20"/>
        </w:rPr>
        <w:t xml:space="preserve"> with the IQA</w:t>
      </w:r>
      <w:r w:rsidR="003101F4" w:rsidRPr="003101F4">
        <w:rPr>
          <w:rFonts w:ascii="Arial" w:hAnsi="Arial" w:cs="Arial"/>
          <w:color w:val="000000" w:themeColor="text1"/>
          <w:sz w:val="20"/>
          <w:szCs w:val="20"/>
        </w:rPr>
        <w:t xml:space="preserve"> and document the minutes.</w:t>
      </w:r>
    </w:p>
    <w:p w14:paraId="6A57F0A3" w14:textId="77777777" w:rsidR="003101F4" w:rsidRPr="003101F4" w:rsidRDefault="003101F4" w:rsidP="003101F4">
      <w:pPr>
        <w:tabs>
          <w:tab w:val="num" w:pos="720"/>
        </w:tabs>
        <w:spacing w:line="276" w:lineRule="auto"/>
        <w:ind w:right="95"/>
        <w:rPr>
          <w:rFonts w:ascii="Arial" w:hAnsi="Arial" w:cs="Arial"/>
          <w:color w:val="000000" w:themeColor="text1"/>
          <w:sz w:val="20"/>
          <w:szCs w:val="20"/>
        </w:rPr>
      </w:pPr>
    </w:p>
    <w:p w14:paraId="4AB7825E" w14:textId="0E552161" w:rsidR="003101F4" w:rsidRPr="003101F4" w:rsidRDefault="003649C5" w:rsidP="003101F4">
      <w:pPr>
        <w:numPr>
          <w:ilvl w:val="0"/>
          <w:numId w:val="2"/>
        </w:numPr>
        <w:tabs>
          <w:tab w:val="clear" w:pos="720"/>
        </w:tabs>
        <w:spacing w:line="276" w:lineRule="auto"/>
        <w:ind w:left="360" w:right="95"/>
        <w:rPr>
          <w:rFonts w:ascii="Arial" w:hAnsi="Arial" w:cs="Arial"/>
          <w:color w:val="000000" w:themeColor="text1"/>
          <w:sz w:val="20"/>
          <w:szCs w:val="20"/>
        </w:rPr>
      </w:pPr>
      <w:r>
        <w:rPr>
          <w:rFonts w:ascii="Arial" w:hAnsi="Arial" w:cs="Arial"/>
          <w:color w:val="000000" w:themeColor="text1"/>
          <w:sz w:val="20"/>
          <w:szCs w:val="20"/>
        </w:rPr>
        <w:t>K</w:t>
      </w:r>
      <w:r w:rsidR="003101F4" w:rsidRPr="003101F4">
        <w:rPr>
          <w:rFonts w:ascii="Arial" w:hAnsi="Arial" w:cs="Arial"/>
          <w:color w:val="000000" w:themeColor="text1"/>
          <w:sz w:val="20"/>
          <w:szCs w:val="20"/>
        </w:rPr>
        <w:t>eep up to date with any changes made to processes or procedures, and the content of the Qualification Specification.</w:t>
      </w:r>
    </w:p>
    <w:p w14:paraId="7D11323A" w14:textId="77777777" w:rsidR="003101F4" w:rsidRPr="003101F4" w:rsidRDefault="003101F4" w:rsidP="003101F4">
      <w:pPr>
        <w:tabs>
          <w:tab w:val="num" w:pos="720"/>
        </w:tabs>
        <w:spacing w:line="276" w:lineRule="auto"/>
        <w:ind w:right="95"/>
        <w:rPr>
          <w:rFonts w:ascii="Arial" w:hAnsi="Arial" w:cs="Arial"/>
          <w:color w:val="000000" w:themeColor="text1"/>
          <w:sz w:val="20"/>
          <w:szCs w:val="20"/>
        </w:rPr>
      </w:pPr>
    </w:p>
    <w:p w14:paraId="17C0D25C" w14:textId="11761043" w:rsidR="003101F4" w:rsidRPr="003101F4" w:rsidRDefault="00B14D8C" w:rsidP="003101F4">
      <w:pPr>
        <w:numPr>
          <w:ilvl w:val="0"/>
          <w:numId w:val="2"/>
        </w:numPr>
        <w:tabs>
          <w:tab w:val="clear" w:pos="720"/>
        </w:tabs>
        <w:spacing w:line="276" w:lineRule="auto"/>
        <w:ind w:left="360" w:right="95"/>
        <w:rPr>
          <w:rFonts w:ascii="Arial" w:hAnsi="Arial" w:cs="Arial"/>
          <w:color w:val="000000" w:themeColor="text1"/>
          <w:sz w:val="20"/>
          <w:szCs w:val="20"/>
        </w:rPr>
      </w:pPr>
      <w:r>
        <w:rPr>
          <w:rFonts w:ascii="Arial" w:hAnsi="Arial" w:cs="Arial"/>
          <w:color w:val="000000" w:themeColor="text1"/>
          <w:sz w:val="20"/>
          <w:szCs w:val="20"/>
        </w:rPr>
        <w:t>B</w:t>
      </w:r>
      <w:r w:rsidR="003101F4" w:rsidRPr="003101F4">
        <w:rPr>
          <w:rFonts w:ascii="Arial" w:hAnsi="Arial" w:cs="Arial"/>
          <w:color w:val="000000" w:themeColor="text1"/>
          <w:sz w:val="20"/>
          <w:szCs w:val="20"/>
        </w:rPr>
        <w:t>e included in the external quality assurance review and ensure any past actions have been carried out.</w:t>
      </w:r>
    </w:p>
    <w:p w14:paraId="5B52CD7D" w14:textId="77777777" w:rsidR="003101F4" w:rsidRPr="003101F4" w:rsidRDefault="003101F4" w:rsidP="003101F4">
      <w:pPr>
        <w:tabs>
          <w:tab w:val="num" w:pos="720"/>
        </w:tabs>
        <w:spacing w:line="276" w:lineRule="auto"/>
        <w:ind w:right="95"/>
        <w:rPr>
          <w:rFonts w:ascii="Arial" w:hAnsi="Arial" w:cs="Arial"/>
          <w:color w:val="000000" w:themeColor="text1"/>
          <w:sz w:val="20"/>
          <w:szCs w:val="20"/>
        </w:rPr>
      </w:pPr>
    </w:p>
    <w:p w14:paraId="7278EBD6" w14:textId="0C19C6A7" w:rsidR="003101F4" w:rsidRDefault="00B14D8C" w:rsidP="003101F4">
      <w:pPr>
        <w:numPr>
          <w:ilvl w:val="0"/>
          <w:numId w:val="2"/>
        </w:numPr>
        <w:tabs>
          <w:tab w:val="clear" w:pos="720"/>
        </w:tabs>
        <w:spacing w:line="276" w:lineRule="auto"/>
        <w:ind w:left="360" w:right="95"/>
        <w:rPr>
          <w:rFonts w:ascii="Arial" w:hAnsi="Arial" w:cs="Arial"/>
          <w:color w:val="000000" w:themeColor="text1"/>
          <w:sz w:val="20"/>
          <w:szCs w:val="20"/>
        </w:rPr>
      </w:pPr>
      <w:r>
        <w:rPr>
          <w:rFonts w:ascii="Arial" w:hAnsi="Arial" w:cs="Arial"/>
          <w:color w:val="000000" w:themeColor="text1"/>
          <w:sz w:val="20"/>
          <w:szCs w:val="20"/>
        </w:rPr>
        <w:t>A</w:t>
      </w:r>
      <w:r w:rsidR="003101F4" w:rsidRPr="003101F4">
        <w:rPr>
          <w:rFonts w:ascii="Arial" w:hAnsi="Arial" w:cs="Arial"/>
          <w:color w:val="000000" w:themeColor="text1"/>
          <w:sz w:val="20"/>
          <w:szCs w:val="20"/>
        </w:rPr>
        <w:t xml:space="preserve">ssist in carrying out actions or recommendations following the external quality assurance </w:t>
      </w:r>
      <w:r>
        <w:rPr>
          <w:rFonts w:ascii="Arial" w:hAnsi="Arial" w:cs="Arial"/>
          <w:color w:val="000000" w:themeColor="text1"/>
          <w:sz w:val="20"/>
          <w:szCs w:val="20"/>
        </w:rPr>
        <w:t>review</w:t>
      </w:r>
      <w:r w:rsidR="003101F4" w:rsidRPr="003101F4">
        <w:rPr>
          <w:rFonts w:ascii="Arial" w:hAnsi="Arial" w:cs="Arial"/>
          <w:color w:val="000000" w:themeColor="text1"/>
          <w:sz w:val="20"/>
          <w:szCs w:val="20"/>
        </w:rPr>
        <w:t>.</w:t>
      </w:r>
    </w:p>
    <w:p w14:paraId="14C22C33" w14:textId="77777777" w:rsidR="00B14D8C" w:rsidRDefault="00B14D8C" w:rsidP="00B14D8C">
      <w:pPr>
        <w:pStyle w:val="ListParagraph"/>
        <w:rPr>
          <w:rFonts w:cs="Arial"/>
          <w:color w:val="000000" w:themeColor="text1"/>
          <w:sz w:val="20"/>
          <w:szCs w:val="20"/>
        </w:rPr>
      </w:pPr>
    </w:p>
    <w:p w14:paraId="54853153" w14:textId="77777777" w:rsidR="00B14D8C" w:rsidRDefault="00B14D8C" w:rsidP="00B14D8C">
      <w:pPr>
        <w:spacing w:line="276" w:lineRule="auto"/>
        <w:ind w:right="95"/>
        <w:rPr>
          <w:rFonts w:ascii="Arial" w:hAnsi="Arial" w:cs="Arial"/>
          <w:color w:val="000000" w:themeColor="text1"/>
          <w:sz w:val="20"/>
          <w:szCs w:val="20"/>
        </w:rPr>
      </w:pPr>
    </w:p>
    <w:p w14:paraId="23FC5FF0" w14:textId="77777777" w:rsidR="003101F4" w:rsidRPr="00715559" w:rsidRDefault="003101F4" w:rsidP="003101F4">
      <w:pPr>
        <w:rPr>
          <w:rFonts w:ascii="Arial" w:eastAsia="Arial" w:hAnsi="Arial" w:cs="Arial"/>
          <w:color w:val="000000" w:themeColor="text1"/>
          <w:sz w:val="28"/>
          <w:szCs w:val="28"/>
        </w:rPr>
      </w:pPr>
      <w:r w:rsidRPr="00715559">
        <w:rPr>
          <w:rFonts w:ascii="Arial" w:eastAsia="Arial" w:hAnsi="Arial" w:cs="Arial"/>
          <w:b/>
          <w:bCs/>
          <w:color w:val="000000" w:themeColor="text1"/>
          <w:sz w:val="28"/>
          <w:szCs w:val="28"/>
        </w:rPr>
        <w:lastRenderedPageBreak/>
        <w:t>Who can assess?</w:t>
      </w:r>
    </w:p>
    <w:p w14:paraId="797EE981" w14:textId="248F86BA" w:rsidR="003101F4" w:rsidRPr="00B14D8C" w:rsidRDefault="003101F4" w:rsidP="003101F4">
      <w:pPr>
        <w:spacing w:before="240" w:after="240"/>
        <w:rPr>
          <w:rFonts w:ascii="Arial" w:eastAsia="Arial" w:hAnsi="Arial" w:cs="Arial"/>
          <w:sz w:val="20"/>
          <w:szCs w:val="20"/>
        </w:rPr>
      </w:pPr>
      <w:r w:rsidRPr="00B14D8C">
        <w:rPr>
          <w:rFonts w:ascii="Arial" w:eastAsia="Arial" w:hAnsi="Arial" w:cs="Arial"/>
          <w:sz w:val="20"/>
          <w:szCs w:val="20"/>
        </w:rPr>
        <w:t xml:space="preserve">Assessors must be suitably qualified and experienced to make assessment decisions. While not mandatory, it is considered good practice for </w:t>
      </w:r>
      <w:r w:rsidR="00B14D8C">
        <w:rPr>
          <w:rFonts w:ascii="Arial" w:eastAsia="Arial" w:hAnsi="Arial" w:cs="Arial"/>
          <w:sz w:val="20"/>
          <w:szCs w:val="20"/>
        </w:rPr>
        <w:t>a</w:t>
      </w:r>
      <w:r w:rsidRPr="00B14D8C">
        <w:rPr>
          <w:rFonts w:ascii="Arial" w:eastAsia="Arial" w:hAnsi="Arial" w:cs="Arial"/>
          <w:sz w:val="20"/>
          <w:szCs w:val="20"/>
        </w:rPr>
        <w:t>ssessors to hold, or be working towards, a recognised assessment qualification. Where this is not the case, they must demonstrate relevant and up-to-date assessment experience.</w:t>
      </w:r>
    </w:p>
    <w:p w14:paraId="14D0E949" w14:textId="01933531" w:rsidR="003101F4" w:rsidRPr="00B14D8C" w:rsidRDefault="003101F4" w:rsidP="003101F4">
      <w:pPr>
        <w:spacing w:before="240" w:after="240"/>
        <w:rPr>
          <w:rFonts w:ascii="Arial" w:eastAsia="Arial" w:hAnsi="Arial" w:cs="Arial"/>
          <w:sz w:val="20"/>
          <w:szCs w:val="20"/>
        </w:rPr>
      </w:pPr>
      <w:r w:rsidRPr="00B14D8C">
        <w:rPr>
          <w:rFonts w:ascii="Arial" w:eastAsia="Arial" w:hAnsi="Arial" w:cs="Arial"/>
          <w:sz w:val="20"/>
          <w:szCs w:val="20"/>
        </w:rPr>
        <w:t xml:space="preserve">For knowledge-based units, </w:t>
      </w:r>
      <w:r w:rsidR="00B14D8C">
        <w:rPr>
          <w:rFonts w:ascii="Arial" w:eastAsia="Arial" w:hAnsi="Arial" w:cs="Arial"/>
          <w:sz w:val="20"/>
          <w:szCs w:val="20"/>
        </w:rPr>
        <w:t>a</w:t>
      </w:r>
      <w:r w:rsidRPr="00B14D8C">
        <w:rPr>
          <w:rFonts w:ascii="Arial" w:eastAsia="Arial" w:hAnsi="Arial" w:cs="Arial"/>
          <w:sz w:val="20"/>
          <w:szCs w:val="20"/>
        </w:rPr>
        <w:t>ssessors must be occupationally knowledgeable, with qualifications or experience at a level equivalent to or higher than the units they assess.</w:t>
      </w:r>
    </w:p>
    <w:p w14:paraId="2D924CE5" w14:textId="61D96467" w:rsidR="003101F4" w:rsidRPr="00B14D8C" w:rsidRDefault="003101F4" w:rsidP="003101F4">
      <w:pPr>
        <w:spacing w:before="240" w:after="240"/>
        <w:rPr>
          <w:rFonts w:ascii="Arial" w:eastAsia="Arial" w:hAnsi="Arial" w:cs="Arial"/>
          <w:sz w:val="20"/>
          <w:szCs w:val="20"/>
        </w:rPr>
      </w:pPr>
      <w:r w:rsidRPr="00B14D8C">
        <w:rPr>
          <w:rFonts w:ascii="Arial" w:eastAsia="Arial" w:hAnsi="Arial" w:cs="Arial"/>
          <w:sz w:val="20"/>
          <w:szCs w:val="20"/>
        </w:rPr>
        <w:t xml:space="preserve">For competence-based units, </w:t>
      </w:r>
      <w:r w:rsidR="00B14D8C">
        <w:rPr>
          <w:rFonts w:ascii="Arial" w:eastAsia="Arial" w:hAnsi="Arial" w:cs="Arial"/>
          <w:sz w:val="20"/>
          <w:szCs w:val="20"/>
        </w:rPr>
        <w:t>a</w:t>
      </w:r>
      <w:r w:rsidRPr="00B14D8C">
        <w:rPr>
          <w:rFonts w:ascii="Arial" w:eastAsia="Arial" w:hAnsi="Arial" w:cs="Arial"/>
          <w:sz w:val="20"/>
          <w:szCs w:val="20"/>
        </w:rPr>
        <w:t>ssessors must be occupationally competent, meaning they are able to carry out the tasks required, supported by relevant qualifications or experience at the same or a higher level.</w:t>
      </w:r>
    </w:p>
    <w:p w14:paraId="714F26A6" w14:textId="048AA4EC" w:rsidR="00B14D8C" w:rsidRDefault="003101F4" w:rsidP="00B14D8C">
      <w:pPr>
        <w:spacing w:before="240" w:after="240"/>
        <w:rPr>
          <w:rFonts w:ascii="Arial" w:eastAsia="Arial" w:hAnsi="Arial" w:cs="Arial"/>
          <w:sz w:val="20"/>
          <w:szCs w:val="20"/>
        </w:rPr>
      </w:pPr>
      <w:r w:rsidRPr="00B14D8C">
        <w:rPr>
          <w:rFonts w:ascii="Arial" w:eastAsia="Arial" w:hAnsi="Arial" w:cs="Arial"/>
          <w:sz w:val="20"/>
          <w:szCs w:val="20"/>
        </w:rPr>
        <w:t xml:space="preserve">In all cases, </w:t>
      </w:r>
      <w:r w:rsidR="00B14D8C">
        <w:rPr>
          <w:rFonts w:ascii="Arial" w:eastAsia="Arial" w:hAnsi="Arial" w:cs="Arial"/>
          <w:sz w:val="20"/>
          <w:szCs w:val="20"/>
        </w:rPr>
        <w:t>a</w:t>
      </w:r>
      <w:r w:rsidRPr="00B14D8C">
        <w:rPr>
          <w:rFonts w:ascii="Arial" w:eastAsia="Arial" w:hAnsi="Arial" w:cs="Arial"/>
          <w:sz w:val="20"/>
          <w:szCs w:val="20"/>
        </w:rPr>
        <w:t>ssessors must have the appropriate expertise to make accurate and reliable assessment decisions.</w:t>
      </w:r>
    </w:p>
    <w:p w14:paraId="0C7C6438" w14:textId="3DA062E3" w:rsidR="003101F4" w:rsidRPr="00B14D8C" w:rsidRDefault="003101F4" w:rsidP="00B14D8C">
      <w:pPr>
        <w:spacing w:before="240" w:after="240"/>
        <w:rPr>
          <w:rFonts w:ascii="Arial" w:eastAsia="Arial" w:hAnsi="Arial" w:cs="Arial"/>
          <w:sz w:val="28"/>
          <w:szCs w:val="28"/>
        </w:rPr>
      </w:pPr>
      <w:r w:rsidRPr="2EB2FCB8">
        <w:rPr>
          <w:rFonts w:ascii="Arial" w:eastAsia="Arial" w:hAnsi="Arial" w:cs="Arial"/>
          <w:b/>
          <w:bCs/>
          <w:color w:val="000000" w:themeColor="text1"/>
          <w:sz w:val="28"/>
          <w:szCs w:val="28"/>
        </w:rPr>
        <w:t>Continuing Professional Development</w:t>
      </w:r>
      <w:r w:rsidR="223F6E57" w:rsidRPr="2EB2FCB8">
        <w:rPr>
          <w:rFonts w:ascii="Arial" w:eastAsia="Arial" w:hAnsi="Arial" w:cs="Arial"/>
          <w:b/>
          <w:bCs/>
          <w:color w:val="000000" w:themeColor="text1"/>
          <w:sz w:val="28"/>
          <w:szCs w:val="28"/>
        </w:rPr>
        <w:t xml:space="preserve"> (CPD</w:t>
      </w:r>
      <w:r w:rsidRPr="2EB2FCB8">
        <w:rPr>
          <w:rFonts w:ascii="Arial" w:eastAsia="Arial" w:hAnsi="Arial" w:cs="Arial"/>
          <w:b/>
          <w:bCs/>
          <w:color w:val="000000" w:themeColor="text1"/>
          <w:sz w:val="28"/>
          <w:szCs w:val="28"/>
        </w:rPr>
        <w:t xml:space="preserve">) for </w:t>
      </w:r>
      <w:r w:rsidR="008900C4" w:rsidRPr="2EB2FCB8">
        <w:rPr>
          <w:rFonts w:ascii="Arial" w:eastAsia="Arial" w:hAnsi="Arial" w:cs="Arial"/>
          <w:b/>
          <w:bCs/>
          <w:color w:val="000000" w:themeColor="text1"/>
          <w:sz w:val="28"/>
          <w:szCs w:val="28"/>
        </w:rPr>
        <w:t>a</w:t>
      </w:r>
      <w:r w:rsidRPr="2EB2FCB8">
        <w:rPr>
          <w:rFonts w:ascii="Arial" w:eastAsia="Arial" w:hAnsi="Arial" w:cs="Arial"/>
          <w:b/>
          <w:bCs/>
          <w:color w:val="000000" w:themeColor="text1"/>
          <w:sz w:val="28"/>
          <w:szCs w:val="28"/>
        </w:rPr>
        <w:t>ssessors</w:t>
      </w:r>
    </w:p>
    <w:p w14:paraId="1B1D612F" w14:textId="7FD9C2FD" w:rsidR="003101F4" w:rsidRPr="00E35031" w:rsidRDefault="00B14D8C" w:rsidP="003101F4">
      <w:pPr>
        <w:tabs>
          <w:tab w:val="left" w:pos="7937"/>
        </w:tabs>
        <w:rPr>
          <w:rFonts w:ascii="Arial" w:eastAsia="Arial" w:hAnsi="Arial" w:cs="Arial"/>
          <w:sz w:val="20"/>
          <w:szCs w:val="20"/>
        </w:rPr>
      </w:pPr>
      <w:r w:rsidRPr="00B14D8C">
        <w:rPr>
          <w:rFonts w:ascii="Arial" w:eastAsia="Arial" w:hAnsi="Arial" w:cs="Arial"/>
          <w:sz w:val="20"/>
          <w:szCs w:val="20"/>
        </w:rPr>
        <w:t xml:space="preserve">Assessors </w:t>
      </w:r>
      <w:r w:rsidRPr="00B14D8C">
        <w:rPr>
          <w:rFonts w:ascii="Arial" w:hAnsi="Arial" w:cs="Arial"/>
          <w:sz w:val="20"/>
          <w:szCs w:val="20"/>
          <w:lang w:eastAsia="en-GB"/>
        </w:rPr>
        <w:t xml:space="preserve">must keep evidence of their current CPD to meet the requirements of the units they assess and to present during external quality assurance reviews if requested. CPD can be completed in a </w:t>
      </w:r>
      <w:r w:rsidRPr="00E35031">
        <w:rPr>
          <w:rFonts w:ascii="Arial" w:hAnsi="Arial" w:cs="Arial"/>
          <w:sz w:val="20"/>
          <w:szCs w:val="20"/>
          <w:lang w:eastAsia="en-GB"/>
        </w:rPr>
        <w:t>variety of ways, depending on the units being assessed.</w:t>
      </w:r>
    </w:p>
    <w:p w14:paraId="04C9E1B5" w14:textId="77777777" w:rsidR="003101F4" w:rsidRPr="00E35031" w:rsidRDefault="003101F4" w:rsidP="003101F4">
      <w:pPr>
        <w:spacing w:line="300" w:lineRule="atLeast"/>
        <w:rPr>
          <w:rFonts w:ascii="Arial" w:hAnsi="Arial" w:cs="Arial"/>
          <w:sz w:val="20"/>
          <w:szCs w:val="20"/>
          <w:lang w:eastAsia="en-GB"/>
        </w:rPr>
      </w:pPr>
    </w:p>
    <w:p w14:paraId="4FE499D2" w14:textId="77777777" w:rsidR="003101F4" w:rsidRPr="00E35031" w:rsidRDefault="003101F4" w:rsidP="003101F4">
      <w:pPr>
        <w:spacing w:line="300" w:lineRule="atLeast"/>
        <w:rPr>
          <w:rFonts w:ascii="Arial" w:hAnsi="Arial" w:cs="Arial"/>
          <w:sz w:val="20"/>
          <w:szCs w:val="20"/>
          <w:lang w:eastAsia="en-GB"/>
        </w:rPr>
      </w:pPr>
      <w:r w:rsidRPr="00E35031">
        <w:rPr>
          <w:rFonts w:ascii="Arial" w:hAnsi="Arial" w:cs="Arial"/>
          <w:sz w:val="20"/>
          <w:szCs w:val="20"/>
          <w:lang w:eastAsia="en-GB"/>
        </w:rPr>
        <w:t>Examples include:</w:t>
      </w:r>
    </w:p>
    <w:p w14:paraId="0FEDE88E" w14:textId="77777777" w:rsidR="003101F4" w:rsidRPr="00E35031" w:rsidRDefault="003101F4" w:rsidP="003101F4">
      <w:pPr>
        <w:tabs>
          <w:tab w:val="left" w:pos="7937"/>
        </w:tabs>
        <w:rPr>
          <w:rFonts w:ascii="Arial" w:hAnsi="Arial" w:cs="Arial"/>
          <w:color w:val="000000" w:themeColor="text1"/>
          <w:sz w:val="20"/>
          <w:szCs w:val="20"/>
        </w:rPr>
      </w:pPr>
    </w:p>
    <w:p w14:paraId="34FF4C34" w14:textId="22B548FA" w:rsidR="003101F4" w:rsidRPr="00E35031" w:rsidRDefault="003101F4" w:rsidP="003101F4">
      <w:pPr>
        <w:pStyle w:val="ListParagraph"/>
        <w:numPr>
          <w:ilvl w:val="0"/>
          <w:numId w:val="1"/>
        </w:numPr>
        <w:tabs>
          <w:tab w:val="left" w:pos="7937"/>
        </w:tabs>
        <w:rPr>
          <w:rFonts w:eastAsiaTheme="minorEastAsia" w:cs="Arial"/>
          <w:color w:val="000000" w:themeColor="text1"/>
          <w:sz w:val="20"/>
          <w:szCs w:val="20"/>
        </w:rPr>
      </w:pPr>
      <w:r w:rsidRPr="00E35031">
        <w:rPr>
          <w:rFonts w:eastAsia="Arial" w:cs="Arial"/>
          <w:color w:val="000000" w:themeColor="text1"/>
          <w:sz w:val="20"/>
          <w:szCs w:val="20"/>
        </w:rPr>
        <w:t>work placement within the sector</w:t>
      </w:r>
    </w:p>
    <w:p w14:paraId="411B3EB5" w14:textId="3CF9C00F" w:rsidR="003101F4" w:rsidRPr="00E35031" w:rsidRDefault="003101F4" w:rsidP="003101F4">
      <w:pPr>
        <w:pStyle w:val="ListParagraph"/>
        <w:numPr>
          <w:ilvl w:val="0"/>
          <w:numId w:val="1"/>
        </w:numPr>
        <w:tabs>
          <w:tab w:val="left" w:pos="7937"/>
        </w:tabs>
        <w:rPr>
          <w:rFonts w:eastAsiaTheme="minorEastAsia" w:cs="Arial"/>
          <w:color w:val="000000" w:themeColor="text1"/>
          <w:sz w:val="20"/>
          <w:szCs w:val="20"/>
        </w:rPr>
      </w:pPr>
      <w:r w:rsidRPr="00E35031">
        <w:rPr>
          <w:rFonts w:eastAsia="Arial" w:cs="Arial"/>
          <w:color w:val="000000" w:themeColor="text1"/>
          <w:sz w:val="20"/>
          <w:szCs w:val="20"/>
        </w:rPr>
        <w:t xml:space="preserve">job shadowing an experienced </w:t>
      </w:r>
      <w:r w:rsidR="001A14E4" w:rsidRPr="00E35031">
        <w:rPr>
          <w:rFonts w:eastAsia="Arial" w:cs="Arial"/>
          <w:color w:val="000000" w:themeColor="text1"/>
          <w:sz w:val="20"/>
          <w:szCs w:val="20"/>
        </w:rPr>
        <w:t>a</w:t>
      </w:r>
      <w:r w:rsidRPr="00E35031">
        <w:rPr>
          <w:rFonts w:eastAsia="Arial" w:cs="Arial"/>
          <w:color w:val="000000" w:themeColor="text1"/>
          <w:sz w:val="20"/>
          <w:szCs w:val="20"/>
        </w:rPr>
        <w:t>ssessor</w:t>
      </w:r>
    </w:p>
    <w:p w14:paraId="4D417B19" w14:textId="77777777" w:rsidR="003101F4" w:rsidRPr="00E35031" w:rsidRDefault="003101F4" w:rsidP="003101F4">
      <w:pPr>
        <w:pStyle w:val="ListParagraph"/>
        <w:numPr>
          <w:ilvl w:val="0"/>
          <w:numId w:val="1"/>
        </w:numPr>
        <w:tabs>
          <w:tab w:val="left" w:pos="7937"/>
        </w:tabs>
        <w:rPr>
          <w:rFonts w:eastAsiaTheme="minorEastAsia" w:cs="Arial"/>
          <w:color w:val="000000" w:themeColor="text1"/>
          <w:sz w:val="20"/>
          <w:szCs w:val="20"/>
        </w:rPr>
      </w:pPr>
      <w:r w:rsidRPr="00E35031">
        <w:rPr>
          <w:rFonts w:eastAsia="Arial" w:cs="Arial"/>
          <w:color w:val="000000" w:themeColor="text1"/>
          <w:sz w:val="20"/>
          <w:szCs w:val="20"/>
        </w:rPr>
        <w:t>study related to job role</w:t>
      </w:r>
    </w:p>
    <w:p w14:paraId="641C43A6" w14:textId="77777777" w:rsidR="003101F4" w:rsidRPr="00E35031" w:rsidRDefault="003101F4" w:rsidP="003101F4">
      <w:pPr>
        <w:pStyle w:val="ListParagraph"/>
        <w:numPr>
          <w:ilvl w:val="0"/>
          <w:numId w:val="1"/>
        </w:numPr>
        <w:tabs>
          <w:tab w:val="left" w:pos="7937"/>
        </w:tabs>
        <w:rPr>
          <w:rFonts w:eastAsiaTheme="minorEastAsia" w:cs="Arial"/>
          <w:color w:val="000000" w:themeColor="text1"/>
          <w:sz w:val="20"/>
          <w:szCs w:val="20"/>
        </w:rPr>
      </w:pPr>
      <w:r w:rsidRPr="00E35031">
        <w:rPr>
          <w:rFonts w:eastAsia="Arial" w:cs="Arial"/>
          <w:color w:val="000000" w:themeColor="text1"/>
          <w:sz w:val="20"/>
          <w:szCs w:val="20"/>
        </w:rPr>
        <w:t>technical skill updating courses</w:t>
      </w:r>
    </w:p>
    <w:p w14:paraId="2B5C21C8" w14:textId="77777777" w:rsidR="003101F4" w:rsidRPr="00E35031" w:rsidRDefault="003101F4" w:rsidP="003101F4">
      <w:pPr>
        <w:pStyle w:val="ListParagraph"/>
        <w:numPr>
          <w:ilvl w:val="0"/>
          <w:numId w:val="1"/>
        </w:numPr>
        <w:tabs>
          <w:tab w:val="left" w:pos="7937"/>
        </w:tabs>
        <w:rPr>
          <w:rFonts w:eastAsiaTheme="minorEastAsia" w:cs="Arial"/>
          <w:color w:val="000000" w:themeColor="text1"/>
          <w:sz w:val="20"/>
          <w:szCs w:val="20"/>
        </w:rPr>
      </w:pPr>
      <w:r w:rsidRPr="00E35031">
        <w:rPr>
          <w:rFonts w:eastAsia="Arial" w:cs="Arial"/>
          <w:color w:val="000000" w:themeColor="text1"/>
          <w:sz w:val="20"/>
          <w:szCs w:val="20"/>
        </w:rPr>
        <w:t>reflective writing</w:t>
      </w:r>
    </w:p>
    <w:p w14:paraId="0888AD68" w14:textId="77777777" w:rsidR="003101F4" w:rsidRPr="00E35031" w:rsidRDefault="003101F4" w:rsidP="003101F4">
      <w:pPr>
        <w:pStyle w:val="ListParagraph"/>
        <w:numPr>
          <w:ilvl w:val="0"/>
          <w:numId w:val="1"/>
        </w:numPr>
        <w:tabs>
          <w:tab w:val="left" w:pos="7937"/>
        </w:tabs>
        <w:rPr>
          <w:rFonts w:eastAsiaTheme="minorEastAsia" w:cs="Arial"/>
          <w:color w:val="000000" w:themeColor="text1"/>
          <w:sz w:val="20"/>
          <w:szCs w:val="20"/>
        </w:rPr>
      </w:pPr>
      <w:r w:rsidRPr="00E35031">
        <w:rPr>
          <w:rFonts w:eastAsia="Arial" w:cs="Arial"/>
          <w:color w:val="000000" w:themeColor="text1"/>
          <w:sz w:val="20"/>
          <w:szCs w:val="20"/>
        </w:rPr>
        <w:t>contributions of work to publications or professional bodies</w:t>
      </w:r>
    </w:p>
    <w:p w14:paraId="7E7127A6" w14:textId="77777777" w:rsidR="003101F4" w:rsidRPr="00E35031" w:rsidRDefault="003101F4" w:rsidP="003101F4">
      <w:pPr>
        <w:pStyle w:val="ListParagraph"/>
        <w:numPr>
          <w:ilvl w:val="0"/>
          <w:numId w:val="1"/>
        </w:numPr>
        <w:tabs>
          <w:tab w:val="left" w:pos="7937"/>
        </w:tabs>
        <w:rPr>
          <w:rFonts w:eastAsiaTheme="minorEastAsia" w:cs="Arial"/>
          <w:color w:val="000000" w:themeColor="text1"/>
          <w:sz w:val="20"/>
          <w:szCs w:val="20"/>
        </w:rPr>
      </w:pPr>
      <w:r w:rsidRPr="00E35031">
        <w:rPr>
          <w:rFonts w:eastAsia="Arial" w:cs="Arial"/>
          <w:color w:val="000000" w:themeColor="text1"/>
          <w:sz w:val="20"/>
          <w:szCs w:val="20"/>
        </w:rPr>
        <w:t>research</w:t>
      </w:r>
    </w:p>
    <w:p w14:paraId="560B0656" w14:textId="461708BC" w:rsidR="003101F4" w:rsidRPr="00E35031" w:rsidRDefault="00874B50" w:rsidP="003101F4">
      <w:pPr>
        <w:pStyle w:val="ListParagraph"/>
        <w:numPr>
          <w:ilvl w:val="0"/>
          <w:numId w:val="1"/>
        </w:numPr>
        <w:tabs>
          <w:tab w:val="left" w:pos="7937"/>
        </w:tabs>
        <w:rPr>
          <w:rFonts w:eastAsiaTheme="minorEastAsia" w:cs="Arial"/>
          <w:color w:val="000000" w:themeColor="text1"/>
          <w:sz w:val="20"/>
          <w:szCs w:val="20"/>
        </w:rPr>
      </w:pPr>
      <w:r w:rsidRPr="00E35031">
        <w:rPr>
          <w:rFonts w:eastAsia="Arial" w:cs="Arial"/>
          <w:color w:val="000000" w:themeColor="text1"/>
          <w:sz w:val="20"/>
          <w:szCs w:val="20"/>
        </w:rPr>
        <w:t>suggestions in NCFE</w:t>
      </w:r>
      <w:r w:rsidR="003101F4" w:rsidRPr="00E35031">
        <w:rPr>
          <w:rFonts w:eastAsia="Arial" w:cs="Arial"/>
          <w:color w:val="000000" w:themeColor="text1"/>
          <w:sz w:val="20"/>
          <w:szCs w:val="20"/>
        </w:rPr>
        <w:t xml:space="preserve"> devised handbooks as appropriate</w:t>
      </w:r>
    </w:p>
    <w:p w14:paraId="7FFEF4F8" w14:textId="77777777" w:rsidR="003101F4" w:rsidRPr="00E35031" w:rsidRDefault="003101F4" w:rsidP="003101F4">
      <w:pPr>
        <w:pStyle w:val="ListParagraph"/>
        <w:numPr>
          <w:ilvl w:val="0"/>
          <w:numId w:val="1"/>
        </w:numPr>
        <w:tabs>
          <w:tab w:val="left" w:pos="7937"/>
        </w:tabs>
        <w:rPr>
          <w:rFonts w:eastAsiaTheme="minorEastAsia" w:cs="Arial"/>
          <w:color w:val="000000" w:themeColor="text1"/>
          <w:sz w:val="20"/>
          <w:szCs w:val="20"/>
        </w:rPr>
      </w:pPr>
      <w:r w:rsidRPr="00E35031">
        <w:rPr>
          <w:rFonts w:eastAsia="Arial" w:cs="Arial"/>
          <w:color w:val="000000" w:themeColor="text1"/>
          <w:sz w:val="20"/>
          <w:szCs w:val="20"/>
        </w:rPr>
        <w:t>online sector knowledge CPD training programmes</w:t>
      </w:r>
    </w:p>
    <w:p w14:paraId="7308C53A" w14:textId="7CB6EE6F" w:rsidR="003101F4" w:rsidRPr="00E35031" w:rsidRDefault="003101F4" w:rsidP="003101F4">
      <w:pPr>
        <w:pStyle w:val="ListParagraph"/>
        <w:numPr>
          <w:ilvl w:val="0"/>
          <w:numId w:val="1"/>
        </w:numPr>
        <w:tabs>
          <w:tab w:val="left" w:pos="7937"/>
        </w:tabs>
        <w:rPr>
          <w:rFonts w:eastAsiaTheme="minorEastAsia" w:cs="Arial"/>
          <w:color w:val="000000" w:themeColor="text1"/>
          <w:sz w:val="20"/>
          <w:szCs w:val="20"/>
        </w:rPr>
      </w:pPr>
      <w:r w:rsidRPr="00E35031">
        <w:rPr>
          <w:rFonts w:eastAsia="Arial" w:cs="Arial"/>
          <w:color w:val="000000" w:themeColor="text1"/>
          <w:sz w:val="20"/>
          <w:szCs w:val="20"/>
        </w:rPr>
        <w:t>attending assessment training programmes and/or bespoke events</w:t>
      </w:r>
    </w:p>
    <w:p w14:paraId="32833B15" w14:textId="637C0511" w:rsidR="003101F4" w:rsidRPr="00E35031" w:rsidRDefault="003101F4" w:rsidP="003101F4">
      <w:pPr>
        <w:pStyle w:val="ListParagraph"/>
        <w:numPr>
          <w:ilvl w:val="0"/>
          <w:numId w:val="1"/>
        </w:numPr>
        <w:tabs>
          <w:tab w:val="left" w:pos="7937"/>
        </w:tabs>
        <w:rPr>
          <w:rFonts w:eastAsiaTheme="minorEastAsia" w:cs="Arial"/>
          <w:color w:val="000000" w:themeColor="text1"/>
          <w:sz w:val="20"/>
          <w:szCs w:val="20"/>
        </w:rPr>
      </w:pPr>
      <w:r w:rsidRPr="00E35031">
        <w:rPr>
          <w:rFonts w:eastAsia="Arial" w:cs="Arial"/>
          <w:color w:val="000000" w:themeColor="text1"/>
          <w:sz w:val="20"/>
          <w:szCs w:val="20"/>
        </w:rPr>
        <w:t xml:space="preserve">formally undertaking an appropriate </w:t>
      </w:r>
      <w:r w:rsidR="00874B50" w:rsidRPr="00E35031">
        <w:rPr>
          <w:rFonts w:eastAsia="Arial" w:cs="Arial"/>
          <w:color w:val="000000" w:themeColor="text1"/>
          <w:sz w:val="20"/>
          <w:szCs w:val="20"/>
        </w:rPr>
        <w:t>a</w:t>
      </w:r>
      <w:r w:rsidRPr="00E35031">
        <w:rPr>
          <w:rFonts w:eastAsia="Arial" w:cs="Arial"/>
          <w:color w:val="000000" w:themeColor="text1"/>
          <w:sz w:val="20"/>
          <w:szCs w:val="20"/>
        </w:rPr>
        <w:t>ssessor qualification</w:t>
      </w:r>
    </w:p>
    <w:p w14:paraId="038F68B0" w14:textId="4E48E011" w:rsidR="13039B3C" w:rsidRPr="00E35031" w:rsidRDefault="003101F4" w:rsidP="003101F4">
      <w:pPr>
        <w:pStyle w:val="ListParagraph"/>
        <w:numPr>
          <w:ilvl w:val="0"/>
          <w:numId w:val="1"/>
        </w:numPr>
        <w:tabs>
          <w:tab w:val="left" w:pos="7937"/>
        </w:tabs>
        <w:rPr>
          <w:rFonts w:eastAsiaTheme="minorEastAsia" w:cs="Arial"/>
          <w:color w:val="000000" w:themeColor="text1"/>
          <w:sz w:val="20"/>
          <w:szCs w:val="20"/>
        </w:rPr>
      </w:pPr>
      <w:r w:rsidRPr="00E35031">
        <w:rPr>
          <w:rFonts w:eastAsia="Arial" w:cs="Arial"/>
          <w:color w:val="000000" w:themeColor="text1"/>
          <w:sz w:val="20"/>
          <w:szCs w:val="20"/>
        </w:rPr>
        <w:t>attending standardisation meetings</w:t>
      </w:r>
    </w:p>
    <w:p w14:paraId="444A8B2D" w14:textId="77777777" w:rsidR="00E35031" w:rsidRPr="00E35031" w:rsidRDefault="00E35031" w:rsidP="00E35031">
      <w:pPr>
        <w:tabs>
          <w:tab w:val="left" w:pos="7937"/>
        </w:tabs>
        <w:rPr>
          <w:rFonts w:ascii="Arial" w:eastAsiaTheme="minorEastAsia" w:hAnsi="Arial" w:cs="Arial"/>
          <w:color w:val="000000" w:themeColor="text1"/>
          <w:sz w:val="20"/>
          <w:szCs w:val="20"/>
        </w:rPr>
      </w:pPr>
    </w:p>
    <w:p w14:paraId="34D74A65" w14:textId="067D4141" w:rsidR="00E35031" w:rsidRPr="00E35031" w:rsidRDefault="00E35031" w:rsidP="00E35031">
      <w:pPr>
        <w:spacing w:before="240" w:after="240"/>
        <w:rPr>
          <w:rFonts w:ascii="Arial" w:eastAsia="Arial" w:hAnsi="Arial" w:cs="Arial"/>
          <w:b/>
          <w:bCs/>
          <w:color w:val="000000" w:themeColor="text1"/>
          <w:sz w:val="28"/>
          <w:szCs w:val="28"/>
        </w:rPr>
      </w:pPr>
      <w:r w:rsidRPr="00E35031">
        <w:rPr>
          <w:rFonts w:ascii="Arial" w:eastAsia="Arial" w:hAnsi="Arial" w:cs="Arial"/>
          <w:b/>
          <w:bCs/>
          <w:color w:val="000000" w:themeColor="text1"/>
          <w:sz w:val="28"/>
          <w:szCs w:val="28"/>
        </w:rPr>
        <w:t xml:space="preserve">The role of the </w:t>
      </w:r>
      <w:r>
        <w:rPr>
          <w:rFonts w:ascii="Arial" w:eastAsia="Arial" w:hAnsi="Arial" w:cs="Arial"/>
          <w:b/>
          <w:bCs/>
          <w:color w:val="000000" w:themeColor="text1"/>
          <w:sz w:val="28"/>
          <w:szCs w:val="28"/>
        </w:rPr>
        <w:t>a</w:t>
      </w:r>
      <w:r w:rsidRPr="00E35031">
        <w:rPr>
          <w:rFonts w:ascii="Arial" w:eastAsia="Arial" w:hAnsi="Arial" w:cs="Arial"/>
          <w:b/>
          <w:bCs/>
          <w:color w:val="000000" w:themeColor="text1"/>
          <w:sz w:val="28"/>
          <w:szCs w:val="28"/>
        </w:rPr>
        <w:t>ssessor and the assessment process</w:t>
      </w:r>
    </w:p>
    <w:p w14:paraId="424DE606" w14:textId="48D9E5A5" w:rsidR="00E35031" w:rsidRPr="00E35031" w:rsidRDefault="00E35031" w:rsidP="00E35031">
      <w:pPr>
        <w:tabs>
          <w:tab w:val="left" w:pos="7937"/>
        </w:tabs>
        <w:rPr>
          <w:rFonts w:ascii="Arial" w:eastAsiaTheme="minorEastAsia" w:hAnsi="Arial" w:cs="Arial"/>
          <w:color w:val="000000" w:themeColor="text1"/>
          <w:sz w:val="20"/>
          <w:szCs w:val="20"/>
        </w:rPr>
      </w:pPr>
      <w:r w:rsidRPr="00E35031">
        <w:rPr>
          <w:rFonts w:ascii="Arial" w:eastAsiaTheme="minorEastAsia" w:hAnsi="Arial" w:cs="Arial"/>
          <w:color w:val="000000" w:themeColor="text1"/>
          <w:sz w:val="20"/>
          <w:szCs w:val="20"/>
        </w:rPr>
        <w:t xml:space="preserve">The </w:t>
      </w:r>
      <w:r w:rsidR="007D5C4E">
        <w:rPr>
          <w:rFonts w:ascii="Arial" w:eastAsiaTheme="minorEastAsia" w:hAnsi="Arial" w:cs="Arial"/>
          <w:color w:val="000000" w:themeColor="text1"/>
          <w:sz w:val="20"/>
          <w:szCs w:val="20"/>
        </w:rPr>
        <w:t>a</w:t>
      </w:r>
      <w:r w:rsidRPr="00E35031">
        <w:rPr>
          <w:rFonts w:ascii="Arial" w:eastAsiaTheme="minorEastAsia" w:hAnsi="Arial" w:cs="Arial"/>
          <w:color w:val="000000" w:themeColor="text1"/>
          <w:sz w:val="20"/>
          <w:szCs w:val="20"/>
        </w:rPr>
        <w:t>ssessor supports learners throughout their learning journey through delivery, planning and feedback, which should be discussed with the learner and recorded. Copies of planning and feedback records should be kept by the centre throughout qualification delivery to support learners if a portfolio is lost. All records should be stored securely throughout and for a minimum of 3 years after certification.</w:t>
      </w:r>
    </w:p>
    <w:p w14:paraId="253C0AB9" w14:textId="77777777" w:rsidR="00E35031" w:rsidRPr="00E35031" w:rsidRDefault="00E35031" w:rsidP="00E35031">
      <w:pPr>
        <w:tabs>
          <w:tab w:val="left" w:pos="7937"/>
        </w:tabs>
        <w:rPr>
          <w:rFonts w:ascii="Arial" w:eastAsiaTheme="minorEastAsia" w:hAnsi="Arial" w:cs="Arial"/>
          <w:color w:val="000000" w:themeColor="text1"/>
          <w:sz w:val="20"/>
          <w:szCs w:val="20"/>
        </w:rPr>
      </w:pPr>
    </w:p>
    <w:p w14:paraId="0243D4A2" w14:textId="441AB376" w:rsidR="00E35031" w:rsidRPr="00F31CDF" w:rsidRDefault="00E35031" w:rsidP="00E35031">
      <w:pPr>
        <w:tabs>
          <w:tab w:val="left" w:pos="7937"/>
        </w:tabs>
        <w:rPr>
          <w:rFonts w:ascii="Arial" w:eastAsiaTheme="minorEastAsia" w:hAnsi="Arial" w:cs="Arial"/>
          <w:color w:val="000000" w:themeColor="text1"/>
          <w:sz w:val="20"/>
          <w:szCs w:val="20"/>
        </w:rPr>
      </w:pPr>
      <w:r w:rsidRPr="00E35031">
        <w:rPr>
          <w:rFonts w:ascii="Arial" w:eastAsiaTheme="minorEastAsia" w:hAnsi="Arial" w:cs="Arial"/>
          <w:color w:val="000000" w:themeColor="text1"/>
          <w:sz w:val="20"/>
          <w:szCs w:val="20"/>
        </w:rPr>
        <w:t xml:space="preserve">All evidence should be legible and completed in ink or </w:t>
      </w:r>
      <w:proofErr w:type="gramStart"/>
      <w:r w:rsidRPr="00E35031">
        <w:rPr>
          <w:rFonts w:ascii="Arial" w:eastAsiaTheme="minorEastAsia" w:hAnsi="Arial" w:cs="Arial"/>
          <w:color w:val="000000" w:themeColor="text1"/>
          <w:sz w:val="20"/>
          <w:szCs w:val="20"/>
        </w:rPr>
        <w:t>by word</w:t>
      </w:r>
      <w:proofErr w:type="gramEnd"/>
      <w:r w:rsidRPr="00E35031">
        <w:rPr>
          <w:rFonts w:ascii="Arial" w:eastAsiaTheme="minorEastAsia" w:hAnsi="Arial" w:cs="Arial"/>
          <w:color w:val="000000" w:themeColor="text1"/>
          <w:sz w:val="20"/>
          <w:szCs w:val="20"/>
        </w:rPr>
        <w:t xml:space="preserve"> processing; pencil and correction fluid should not be used. Evidence should be provided to the </w:t>
      </w:r>
      <w:r w:rsidR="00DF00E8">
        <w:rPr>
          <w:rFonts w:ascii="Arial" w:eastAsiaTheme="minorEastAsia" w:hAnsi="Arial" w:cs="Arial"/>
          <w:color w:val="000000" w:themeColor="text1"/>
          <w:sz w:val="20"/>
          <w:szCs w:val="20"/>
        </w:rPr>
        <w:t>a</w:t>
      </w:r>
      <w:r w:rsidRPr="00E35031">
        <w:rPr>
          <w:rFonts w:ascii="Arial" w:eastAsiaTheme="minorEastAsia" w:hAnsi="Arial" w:cs="Arial"/>
          <w:color w:val="000000" w:themeColor="text1"/>
          <w:sz w:val="20"/>
          <w:szCs w:val="20"/>
        </w:rPr>
        <w:t>ssessor so they can judge whether it meets the assessment criteria. Assessments should be reliable, fit for purpose and referenced to the relevant criteria. Assessment tasks and activities should allow learners to produce valid, reliable evidence that minimises bias and directly meets the specified criteria.</w:t>
      </w:r>
    </w:p>
    <w:p w14:paraId="7F40FB8D" w14:textId="77777777" w:rsidR="00E35031" w:rsidRPr="00E35031" w:rsidRDefault="00E35031" w:rsidP="00E35031">
      <w:pPr>
        <w:tabs>
          <w:tab w:val="left" w:pos="7937"/>
        </w:tabs>
        <w:rPr>
          <w:rFonts w:ascii="Arial" w:eastAsiaTheme="minorEastAsia" w:hAnsi="Arial" w:cs="Arial"/>
          <w:color w:val="000000" w:themeColor="text1"/>
          <w:sz w:val="20"/>
          <w:szCs w:val="20"/>
          <w:lang w:val="en-US"/>
        </w:rPr>
      </w:pPr>
      <w:r w:rsidRPr="00E35031">
        <w:rPr>
          <w:rFonts w:ascii="Arial" w:eastAsiaTheme="minorEastAsia" w:hAnsi="Arial" w:cs="Arial"/>
          <w:color w:val="000000" w:themeColor="text1"/>
          <w:sz w:val="20"/>
          <w:szCs w:val="20"/>
        </w:rPr>
        <w:t xml:space="preserve"> </w:t>
      </w:r>
    </w:p>
    <w:p w14:paraId="7AFF52F9" w14:textId="77777777" w:rsidR="00E35031" w:rsidRPr="00F31CDF" w:rsidRDefault="00E35031" w:rsidP="00E35031">
      <w:pPr>
        <w:tabs>
          <w:tab w:val="left" w:pos="7937"/>
        </w:tabs>
        <w:rPr>
          <w:rFonts w:ascii="Arial" w:eastAsiaTheme="minorEastAsia" w:hAnsi="Arial" w:cs="Arial"/>
          <w:b/>
          <w:bCs/>
          <w:color w:val="000000" w:themeColor="text1"/>
        </w:rPr>
      </w:pPr>
      <w:r w:rsidRPr="00F31CDF">
        <w:rPr>
          <w:rFonts w:ascii="Arial" w:eastAsiaTheme="minorEastAsia" w:hAnsi="Arial" w:cs="Arial"/>
          <w:b/>
          <w:bCs/>
          <w:color w:val="000000" w:themeColor="text1"/>
        </w:rPr>
        <w:t>Making accurate assessment judgements</w:t>
      </w:r>
    </w:p>
    <w:p w14:paraId="301F09E0" w14:textId="77777777" w:rsidR="00E35031" w:rsidRPr="00E35031" w:rsidRDefault="00E35031" w:rsidP="00E35031">
      <w:pPr>
        <w:tabs>
          <w:tab w:val="left" w:pos="7937"/>
        </w:tabs>
        <w:rPr>
          <w:rFonts w:ascii="Arial" w:eastAsiaTheme="minorEastAsia" w:hAnsi="Arial" w:cs="Arial"/>
          <w:color w:val="000000" w:themeColor="text1"/>
          <w:sz w:val="20"/>
          <w:szCs w:val="20"/>
          <w:lang w:val="en-US"/>
        </w:rPr>
      </w:pPr>
    </w:p>
    <w:p w14:paraId="31CAB41D" w14:textId="0442E9F3" w:rsidR="00E35031" w:rsidRPr="00E35031" w:rsidRDefault="00E35031" w:rsidP="00E35031">
      <w:pPr>
        <w:tabs>
          <w:tab w:val="left" w:pos="7937"/>
        </w:tabs>
        <w:rPr>
          <w:rFonts w:ascii="Arial" w:eastAsiaTheme="minorEastAsia" w:hAnsi="Arial" w:cs="Arial"/>
          <w:color w:val="000000" w:themeColor="text1"/>
          <w:sz w:val="20"/>
          <w:szCs w:val="20"/>
        </w:rPr>
      </w:pPr>
      <w:r w:rsidRPr="00E35031">
        <w:rPr>
          <w:rFonts w:ascii="Arial" w:eastAsiaTheme="minorEastAsia" w:hAnsi="Arial" w:cs="Arial"/>
          <w:color w:val="000000" w:themeColor="text1"/>
          <w:sz w:val="20"/>
          <w:szCs w:val="20"/>
        </w:rPr>
        <w:t xml:space="preserve">We are very keen to safeguard the integrity of our qualifications which means that assessment must be credible for employers and users alike. For both us and our </w:t>
      </w:r>
      <w:r w:rsidR="002F643B">
        <w:rPr>
          <w:rFonts w:ascii="Arial" w:eastAsiaTheme="minorEastAsia" w:hAnsi="Arial" w:cs="Arial"/>
          <w:color w:val="000000" w:themeColor="text1"/>
          <w:sz w:val="20"/>
          <w:szCs w:val="20"/>
        </w:rPr>
        <w:t>r</w:t>
      </w:r>
      <w:r w:rsidRPr="00E35031">
        <w:rPr>
          <w:rFonts w:ascii="Arial" w:eastAsiaTheme="minorEastAsia" w:hAnsi="Arial" w:cs="Arial"/>
          <w:color w:val="000000" w:themeColor="text1"/>
          <w:sz w:val="20"/>
          <w:szCs w:val="20"/>
        </w:rPr>
        <w:t>egulators credible means:</w:t>
      </w:r>
    </w:p>
    <w:p w14:paraId="486C78ED" w14:textId="77777777" w:rsidR="00E35031" w:rsidRPr="00E35031" w:rsidRDefault="00E35031" w:rsidP="00E35031">
      <w:pPr>
        <w:tabs>
          <w:tab w:val="left" w:pos="7937"/>
        </w:tabs>
        <w:rPr>
          <w:rFonts w:ascii="Arial" w:eastAsiaTheme="minorEastAsia" w:hAnsi="Arial" w:cs="Arial"/>
          <w:color w:val="000000" w:themeColor="text1"/>
          <w:sz w:val="20"/>
          <w:szCs w:val="20"/>
        </w:rPr>
      </w:pPr>
    </w:p>
    <w:p w14:paraId="04680560" w14:textId="77777777" w:rsidR="00E35031" w:rsidRPr="00E35031" w:rsidRDefault="00E35031" w:rsidP="00E35031">
      <w:pPr>
        <w:numPr>
          <w:ilvl w:val="0"/>
          <w:numId w:val="3"/>
        </w:numPr>
        <w:tabs>
          <w:tab w:val="left" w:pos="7937"/>
        </w:tabs>
        <w:rPr>
          <w:rFonts w:ascii="Arial" w:eastAsiaTheme="minorEastAsia" w:hAnsi="Arial" w:cs="Arial"/>
          <w:color w:val="000000" w:themeColor="text1"/>
          <w:sz w:val="20"/>
          <w:szCs w:val="20"/>
          <w:lang w:val="en-US"/>
        </w:rPr>
      </w:pPr>
      <w:r w:rsidRPr="00E35031">
        <w:rPr>
          <w:rFonts w:ascii="Arial" w:eastAsiaTheme="minorEastAsia" w:hAnsi="Arial" w:cs="Arial"/>
          <w:color w:val="000000" w:themeColor="text1"/>
          <w:sz w:val="20"/>
          <w:szCs w:val="20"/>
          <w:lang w:val="en-US"/>
        </w:rPr>
        <w:t>the assessment judgement is valid</w:t>
      </w:r>
    </w:p>
    <w:p w14:paraId="25A2EF38" w14:textId="566E9E4B" w:rsidR="00E35031" w:rsidRPr="00E35031" w:rsidRDefault="00E35031" w:rsidP="00E35031">
      <w:pPr>
        <w:numPr>
          <w:ilvl w:val="0"/>
          <w:numId w:val="3"/>
        </w:numPr>
        <w:tabs>
          <w:tab w:val="left" w:pos="7937"/>
        </w:tabs>
        <w:rPr>
          <w:rFonts w:ascii="Arial" w:eastAsiaTheme="minorEastAsia" w:hAnsi="Arial" w:cs="Arial"/>
          <w:color w:val="000000" w:themeColor="text1"/>
          <w:sz w:val="20"/>
          <w:szCs w:val="20"/>
          <w:lang w:val="en-US"/>
        </w:rPr>
      </w:pPr>
      <w:r w:rsidRPr="00E35031">
        <w:rPr>
          <w:rFonts w:ascii="Arial" w:eastAsiaTheme="minorEastAsia" w:hAnsi="Arial" w:cs="Arial"/>
          <w:color w:val="000000" w:themeColor="text1"/>
          <w:sz w:val="20"/>
          <w:szCs w:val="20"/>
          <w:lang w:val="en-US"/>
        </w:rPr>
        <w:t xml:space="preserve">the qualified </w:t>
      </w:r>
      <w:r w:rsidR="002F643B">
        <w:rPr>
          <w:rFonts w:ascii="Arial" w:eastAsiaTheme="minorEastAsia" w:hAnsi="Arial" w:cs="Arial"/>
          <w:color w:val="000000" w:themeColor="text1"/>
          <w:sz w:val="20"/>
          <w:szCs w:val="20"/>
          <w:lang w:val="en-US"/>
        </w:rPr>
        <w:t>IQA</w:t>
      </w:r>
      <w:r w:rsidRPr="00E35031">
        <w:rPr>
          <w:rFonts w:ascii="Arial" w:eastAsiaTheme="minorEastAsia" w:hAnsi="Arial" w:cs="Arial"/>
          <w:color w:val="000000" w:themeColor="text1"/>
          <w:sz w:val="20"/>
          <w:szCs w:val="20"/>
          <w:lang w:val="en-US"/>
        </w:rPr>
        <w:t xml:space="preserve"> must sample an increased proportion of assessment decisions by trainee </w:t>
      </w:r>
      <w:r w:rsidR="002F643B">
        <w:rPr>
          <w:rFonts w:ascii="Arial" w:eastAsiaTheme="minorEastAsia" w:hAnsi="Arial" w:cs="Arial"/>
          <w:color w:val="000000" w:themeColor="text1"/>
          <w:sz w:val="20"/>
          <w:szCs w:val="20"/>
          <w:lang w:val="en-US"/>
        </w:rPr>
        <w:t>a</w:t>
      </w:r>
      <w:r w:rsidRPr="00E35031">
        <w:rPr>
          <w:rFonts w:ascii="Arial" w:eastAsiaTheme="minorEastAsia" w:hAnsi="Arial" w:cs="Arial"/>
          <w:color w:val="000000" w:themeColor="text1"/>
          <w:sz w:val="20"/>
          <w:szCs w:val="20"/>
          <w:lang w:val="en-US"/>
        </w:rPr>
        <w:t>ssessors</w:t>
      </w:r>
    </w:p>
    <w:p w14:paraId="76C00BC9" w14:textId="043CF0B4" w:rsidR="00E35031" w:rsidRPr="00E35031" w:rsidRDefault="00E35031" w:rsidP="00E35031">
      <w:pPr>
        <w:numPr>
          <w:ilvl w:val="0"/>
          <w:numId w:val="3"/>
        </w:numPr>
        <w:tabs>
          <w:tab w:val="left" w:pos="7937"/>
        </w:tabs>
        <w:rPr>
          <w:rFonts w:ascii="Arial" w:eastAsiaTheme="minorEastAsia" w:hAnsi="Arial" w:cs="Arial"/>
          <w:color w:val="000000" w:themeColor="text1"/>
          <w:sz w:val="20"/>
          <w:szCs w:val="20"/>
          <w:lang w:val="en-US"/>
        </w:rPr>
      </w:pPr>
      <w:r w:rsidRPr="00E35031">
        <w:rPr>
          <w:rFonts w:ascii="Arial" w:eastAsiaTheme="minorEastAsia" w:hAnsi="Arial" w:cs="Arial"/>
          <w:color w:val="000000" w:themeColor="text1"/>
          <w:sz w:val="20"/>
          <w:szCs w:val="20"/>
          <w:lang w:val="en-US"/>
        </w:rPr>
        <w:t>the qualified I</w:t>
      </w:r>
      <w:r w:rsidR="002F643B">
        <w:rPr>
          <w:rFonts w:ascii="Arial" w:eastAsiaTheme="minorEastAsia" w:hAnsi="Arial" w:cs="Arial"/>
          <w:color w:val="000000" w:themeColor="text1"/>
          <w:sz w:val="20"/>
          <w:szCs w:val="20"/>
          <w:lang w:val="en-US"/>
        </w:rPr>
        <w:t>QA</w:t>
      </w:r>
      <w:r w:rsidRPr="00E35031">
        <w:rPr>
          <w:rFonts w:ascii="Arial" w:eastAsiaTheme="minorEastAsia" w:hAnsi="Arial" w:cs="Arial"/>
          <w:color w:val="000000" w:themeColor="text1"/>
          <w:sz w:val="20"/>
          <w:szCs w:val="20"/>
          <w:lang w:val="en-US"/>
        </w:rPr>
        <w:t xml:space="preserve"> is also responsible and accountable for arranging the checking and countersigning process</w:t>
      </w:r>
    </w:p>
    <w:p w14:paraId="4CB807CE" w14:textId="3D524E0E" w:rsidR="00F76EE9" w:rsidRPr="00CB6608" w:rsidRDefault="00F76EE9" w:rsidP="00E35031">
      <w:pPr>
        <w:tabs>
          <w:tab w:val="left" w:pos="7937"/>
        </w:tabs>
        <w:rPr>
          <w:rFonts w:ascii="Arial" w:eastAsiaTheme="minorEastAsia" w:hAnsi="Arial" w:cs="Arial"/>
          <w:b/>
          <w:bCs/>
          <w:color w:val="000000" w:themeColor="text1"/>
        </w:rPr>
      </w:pPr>
    </w:p>
    <w:sectPr w:rsidR="00F76EE9" w:rsidRPr="00CB6608" w:rsidSect="00D27881">
      <w:headerReference w:type="default" r:id="rId10"/>
      <w:footerReference w:type="default" r:id="rId11"/>
      <w:pgSz w:w="11906" w:h="16838"/>
      <w:pgMar w:top="1440" w:right="1440" w:bottom="1440" w:left="1440" w:header="68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97168" w14:textId="77777777" w:rsidR="00914BED" w:rsidRDefault="00914BED" w:rsidP="00EA47CA">
      <w:r>
        <w:separator/>
      </w:r>
    </w:p>
  </w:endnote>
  <w:endnote w:type="continuationSeparator" w:id="0">
    <w:p w14:paraId="111463AC" w14:textId="77777777" w:rsidR="00914BED" w:rsidRDefault="00914BED" w:rsidP="00EA4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D2E06" w14:textId="7DF6A3BE" w:rsidR="00EA47CA" w:rsidRPr="00EA47CA" w:rsidRDefault="00EA47CA">
    <w:pPr>
      <w:pStyle w:val="Footer"/>
      <w:rPr>
        <w:color w:val="333333"/>
      </w:rPr>
    </w:pPr>
    <w:r w:rsidRPr="00B3520A">
      <w:rPr>
        <w:rFonts w:ascii="Arial" w:hAnsi="Arial" w:cs="Arial"/>
        <w:b/>
        <w:color w:val="333333"/>
        <w:sz w:val="18"/>
        <w:szCs w:val="18"/>
      </w:rPr>
      <w:t>Version 1.</w:t>
    </w:r>
    <w:r w:rsidR="003101F4">
      <w:rPr>
        <w:rFonts w:ascii="Arial" w:hAnsi="Arial" w:cs="Arial"/>
        <w:b/>
        <w:color w:val="333333"/>
        <w:sz w:val="18"/>
        <w:szCs w:val="18"/>
      </w:rPr>
      <w:t>0</w:t>
    </w:r>
    <w:r w:rsidRPr="00B3520A">
      <w:rPr>
        <w:rFonts w:ascii="Arial" w:hAnsi="Arial" w:cs="Arial"/>
        <w:b/>
        <w:color w:val="333333"/>
        <w:sz w:val="18"/>
        <w:szCs w:val="18"/>
      </w:rPr>
      <w:t xml:space="preserve"> - </w:t>
    </w:r>
    <w:r w:rsidR="003101F4">
      <w:rPr>
        <w:rFonts w:ascii="Arial" w:hAnsi="Arial" w:cs="Arial"/>
        <w:color w:val="333333"/>
        <w:sz w:val="18"/>
        <w:szCs w:val="18"/>
      </w:rPr>
      <w:t>June</w:t>
    </w:r>
    <w:r w:rsidRPr="00B3520A">
      <w:rPr>
        <w:rFonts w:ascii="Arial" w:hAnsi="Arial" w:cs="Arial"/>
        <w:color w:val="333333"/>
        <w:sz w:val="18"/>
        <w:szCs w:val="18"/>
      </w:rPr>
      <w:t xml:space="preserve"> / </w:t>
    </w:r>
    <w:r w:rsidR="003101F4">
      <w:rPr>
        <w:rFonts w:ascii="Arial" w:hAnsi="Arial" w:cs="Arial"/>
        <w:color w:val="333333"/>
        <w:sz w:val="18"/>
        <w:szCs w:val="18"/>
      </w:rPr>
      <w:t>2026</w:t>
    </w:r>
    <w:r w:rsidRPr="00B3520A">
      <w:rPr>
        <w:color w:val="333333"/>
      </w:rPr>
      <w:ptab w:relativeTo="margin" w:alignment="center" w:leader="none"/>
    </w:r>
    <w:r w:rsidRPr="00B3520A">
      <w:rPr>
        <w:color w:val="333333"/>
      </w:rPr>
      <w:ptab w:relativeTo="margin" w:alignment="right" w:leader="none"/>
    </w:r>
    <w:r w:rsidRPr="00B3520A">
      <w:rPr>
        <w:color w:val="333333"/>
      </w:rPr>
      <w:t xml:space="preserve">   </w:t>
    </w:r>
    <w:r w:rsidRPr="00B3520A">
      <w:rPr>
        <w:rFonts w:ascii="Arial" w:hAnsi="Arial" w:cs="Arial"/>
        <w:b/>
        <w:color w:val="333333"/>
        <w:sz w:val="18"/>
        <w:szCs w:val="18"/>
      </w:rPr>
      <w:t xml:space="preserve">Visit </w:t>
    </w:r>
    <w:r w:rsidRPr="00B3520A">
      <w:rPr>
        <w:rFonts w:ascii="Arial" w:hAnsi="Arial" w:cs="Arial"/>
        <w:color w:val="333333"/>
        <w:sz w:val="18"/>
        <w:szCs w:val="18"/>
      </w:rPr>
      <w:t>ncfe.org.uk</w:t>
    </w:r>
    <w:r w:rsidRPr="00B3520A">
      <w:rPr>
        <w:rFonts w:ascii="Arial" w:hAnsi="Arial" w:cs="Arial"/>
        <w:b/>
        <w:color w:val="333333"/>
        <w:sz w:val="18"/>
        <w:szCs w:val="18"/>
      </w:rPr>
      <w:t xml:space="preserve">    Call </w:t>
    </w:r>
    <w:r w:rsidRPr="00B3520A">
      <w:rPr>
        <w:rFonts w:ascii="Arial" w:hAnsi="Arial" w:cs="Arial"/>
        <w:color w:val="333333"/>
        <w:sz w:val="18"/>
        <w:szCs w:val="18"/>
      </w:rPr>
      <w:t>0191 239 8000</w:t>
    </w:r>
    <w:r>
      <w:rPr>
        <w:noProof/>
      </w:rPr>
      <w:drawing>
        <wp:anchor distT="0" distB="0" distL="114300" distR="114300" simplePos="0" relativeHeight="251661312" behindDoc="1" locked="0" layoutInCell="1" allowOverlap="1" wp14:anchorId="6245D19C" wp14:editId="49167621">
          <wp:simplePos x="0" y="0"/>
          <wp:positionH relativeFrom="column">
            <wp:posOffset>-914400</wp:posOffset>
          </wp:positionH>
          <wp:positionV relativeFrom="paragraph">
            <wp:posOffset>468924</wp:posOffset>
          </wp:positionV>
          <wp:extent cx="7616651" cy="144710"/>
          <wp:effectExtent l="0" t="0" r="0" b="0"/>
          <wp:wrapNone/>
          <wp:docPr id="10335179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0697829" name="Picture 1570697829"/>
                  <pic:cNvPicPr/>
                </pic:nvPicPr>
                <pic:blipFill>
                  <a:blip r:embed="rId1">
                    <a:extLst>
                      <a:ext uri="{28A0092B-C50C-407E-A947-70E740481C1C}">
                        <a14:useLocalDpi xmlns:a14="http://schemas.microsoft.com/office/drawing/2010/main" val="0"/>
                      </a:ext>
                    </a:extLst>
                  </a:blip>
                  <a:stretch>
                    <a:fillRect/>
                  </a:stretch>
                </pic:blipFill>
                <pic:spPr>
                  <a:xfrm>
                    <a:off x="0" y="0"/>
                    <a:ext cx="7616651" cy="14471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C32A0" w14:textId="77777777" w:rsidR="00914BED" w:rsidRDefault="00914BED" w:rsidP="00EA47CA">
      <w:r>
        <w:separator/>
      </w:r>
    </w:p>
  </w:footnote>
  <w:footnote w:type="continuationSeparator" w:id="0">
    <w:p w14:paraId="39CF20BF" w14:textId="77777777" w:rsidR="00914BED" w:rsidRDefault="00914BED" w:rsidP="00EA47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D6430" w14:textId="4E80BF14" w:rsidR="00EA47CA" w:rsidRDefault="00EA47CA">
    <w:pPr>
      <w:pStyle w:val="Header"/>
    </w:pPr>
    <w:r>
      <w:rPr>
        <w:noProof/>
      </w:rPr>
      <w:drawing>
        <wp:anchor distT="0" distB="0" distL="114300" distR="114300" simplePos="0" relativeHeight="251659264" behindDoc="1" locked="0" layoutInCell="1" allowOverlap="1" wp14:anchorId="3C2F4938" wp14:editId="740DD62D">
          <wp:simplePos x="0" y="0"/>
          <wp:positionH relativeFrom="column">
            <wp:posOffset>-914400</wp:posOffset>
          </wp:positionH>
          <wp:positionV relativeFrom="paragraph">
            <wp:posOffset>-446112</wp:posOffset>
          </wp:positionV>
          <wp:extent cx="7566408" cy="1348028"/>
          <wp:effectExtent l="0" t="0" r="0" b="0"/>
          <wp:wrapNone/>
          <wp:docPr id="711204744"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6202084"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7566408" cy="134802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F249E3"/>
    <w:multiLevelType w:val="hybridMultilevel"/>
    <w:tmpl w:val="96E2E976"/>
    <w:lvl w:ilvl="0" w:tplc="1866420E">
      <w:start w:val="1"/>
      <w:numFmt w:val="bullet"/>
      <w:lvlText w:val=""/>
      <w:lvlJc w:val="left"/>
      <w:pPr>
        <w:ind w:left="720" w:hanging="360"/>
      </w:pPr>
      <w:rPr>
        <w:rFonts w:ascii="Symbol" w:hAnsi="Symbol" w:hint="default"/>
      </w:rPr>
    </w:lvl>
    <w:lvl w:ilvl="1" w:tplc="A8E004F0">
      <w:start w:val="1"/>
      <w:numFmt w:val="bullet"/>
      <w:lvlText w:val="o"/>
      <w:lvlJc w:val="left"/>
      <w:pPr>
        <w:ind w:left="1440" w:hanging="360"/>
      </w:pPr>
      <w:rPr>
        <w:rFonts w:ascii="Courier New" w:hAnsi="Courier New" w:hint="default"/>
      </w:rPr>
    </w:lvl>
    <w:lvl w:ilvl="2" w:tplc="A4B4273A">
      <w:start w:val="1"/>
      <w:numFmt w:val="bullet"/>
      <w:lvlText w:val=""/>
      <w:lvlJc w:val="left"/>
      <w:pPr>
        <w:ind w:left="2160" w:hanging="360"/>
      </w:pPr>
      <w:rPr>
        <w:rFonts w:ascii="Wingdings" w:hAnsi="Wingdings" w:hint="default"/>
      </w:rPr>
    </w:lvl>
    <w:lvl w:ilvl="3" w:tplc="3754DF72">
      <w:start w:val="1"/>
      <w:numFmt w:val="bullet"/>
      <w:lvlText w:val=""/>
      <w:lvlJc w:val="left"/>
      <w:pPr>
        <w:ind w:left="2880" w:hanging="360"/>
      </w:pPr>
      <w:rPr>
        <w:rFonts w:ascii="Symbol" w:hAnsi="Symbol" w:hint="default"/>
      </w:rPr>
    </w:lvl>
    <w:lvl w:ilvl="4" w:tplc="9AB22098">
      <w:start w:val="1"/>
      <w:numFmt w:val="bullet"/>
      <w:lvlText w:val="o"/>
      <w:lvlJc w:val="left"/>
      <w:pPr>
        <w:ind w:left="3600" w:hanging="360"/>
      </w:pPr>
      <w:rPr>
        <w:rFonts w:ascii="Courier New" w:hAnsi="Courier New" w:hint="default"/>
      </w:rPr>
    </w:lvl>
    <w:lvl w:ilvl="5" w:tplc="AEBCCEE6">
      <w:start w:val="1"/>
      <w:numFmt w:val="bullet"/>
      <w:lvlText w:val=""/>
      <w:lvlJc w:val="left"/>
      <w:pPr>
        <w:ind w:left="4320" w:hanging="360"/>
      </w:pPr>
      <w:rPr>
        <w:rFonts w:ascii="Wingdings" w:hAnsi="Wingdings" w:hint="default"/>
      </w:rPr>
    </w:lvl>
    <w:lvl w:ilvl="6" w:tplc="0B4E205C">
      <w:start w:val="1"/>
      <w:numFmt w:val="bullet"/>
      <w:lvlText w:val=""/>
      <w:lvlJc w:val="left"/>
      <w:pPr>
        <w:ind w:left="5040" w:hanging="360"/>
      </w:pPr>
      <w:rPr>
        <w:rFonts w:ascii="Symbol" w:hAnsi="Symbol" w:hint="default"/>
      </w:rPr>
    </w:lvl>
    <w:lvl w:ilvl="7" w:tplc="AF4C908A">
      <w:start w:val="1"/>
      <w:numFmt w:val="bullet"/>
      <w:lvlText w:val="o"/>
      <w:lvlJc w:val="left"/>
      <w:pPr>
        <w:ind w:left="5760" w:hanging="360"/>
      </w:pPr>
      <w:rPr>
        <w:rFonts w:ascii="Courier New" w:hAnsi="Courier New" w:hint="default"/>
      </w:rPr>
    </w:lvl>
    <w:lvl w:ilvl="8" w:tplc="6A84C312">
      <w:start w:val="1"/>
      <w:numFmt w:val="bullet"/>
      <w:lvlText w:val=""/>
      <w:lvlJc w:val="left"/>
      <w:pPr>
        <w:ind w:left="6480" w:hanging="360"/>
      </w:pPr>
      <w:rPr>
        <w:rFonts w:ascii="Wingdings" w:hAnsi="Wingdings" w:hint="default"/>
      </w:rPr>
    </w:lvl>
  </w:abstractNum>
  <w:abstractNum w:abstractNumId="1" w15:restartNumberingAfterBreak="0">
    <w:nsid w:val="570D4B71"/>
    <w:multiLevelType w:val="hybridMultilevel"/>
    <w:tmpl w:val="5516C55C"/>
    <w:lvl w:ilvl="0" w:tplc="08090001">
      <w:start w:val="1"/>
      <w:numFmt w:val="bullet"/>
      <w:lvlText w:val=""/>
      <w:lvlJc w:val="left"/>
      <w:pPr>
        <w:tabs>
          <w:tab w:val="num" w:pos="720"/>
        </w:tabs>
        <w:ind w:left="72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6F46ECB"/>
    <w:multiLevelType w:val="hybridMultilevel"/>
    <w:tmpl w:val="623AC0BE"/>
    <w:lvl w:ilvl="0" w:tplc="08090001">
      <w:start w:val="1"/>
      <w:numFmt w:val="bullet"/>
      <w:lvlText w:val=""/>
      <w:lvlJc w:val="left"/>
      <w:pPr>
        <w:ind w:left="1230" w:hanging="360"/>
      </w:pPr>
      <w:rPr>
        <w:rFonts w:ascii="Symbol" w:hAnsi="Symbol" w:hint="default"/>
      </w:rPr>
    </w:lvl>
    <w:lvl w:ilvl="1" w:tplc="08090003" w:tentative="1">
      <w:start w:val="1"/>
      <w:numFmt w:val="bullet"/>
      <w:lvlText w:val="o"/>
      <w:lvlJc w:val="left"/>
      <w:pPr>
        <w:ind w:left="1950" w:hanging="360"/>
      </w:pPr>
      <w:rPr>
        <w:rFonts w:ascii="Courier New" w:hAnsi="Courier New" w:cs="Courier New" w:hint="default"/>
      </w:rPr>
    </w:lvl>
    <w:lvl w:ilvl="2" w:tplc="08090005" w:tentative="1">
      <w:start w:val="1"/>
      <w:numFmt w:val="bullet"/>
      <w:lvlText w:val=""/>
      <w:lvlJc w:val="left"/>
      <w:pPr>
        <w:ind w:left="2670" w:hanging="360"/>
      </w:pPr>
      <w:rPr>
        <w:rFonts w:ascii="Wingdings" w:hAnsi="Wingdings" w:hint="default"/>
      </w:rPr>
    </w:lvl>
    <w:lvl w:ilvl="3" w:tplc="08090001" w:tentative="1">
      <w:start w:val="1"/>
      <w:numFmt w:val="bullet"/>
      <w:lvlText w:val=""/>
      <w:lvlJc w:val="left"/>
      <w:pPr>
        <w:ind w:left="3390" w:hanging="360"/>
      </w:pPr>
      <w:rPr>
        <w:rFonts w:ascii="Symbol" w:hAnsi="Symbol" w:hint="default"/>
      </w:rPr>
    </w:lvl>
    <w:lvl w:ilvl="4" w:tplc="08090003" w:tentative="1">
      <w:start w:val="1"/>
      <w:numFmt w:val="bullet"/>
      <w:lvlText w:val="o"/>
      <w:lvlJc w:val="left"/>
      <w:pPr>
        <w:ind w:left="4110" w:hanging="360"/>
      </w:pPr>
      <w:rPr>
        <w:rFonts w:ascii="Courier New" w:hAnsi="Courier New" w:cs="Courier New" w:hint="default"/>
      </w:rPr>
    </w:lvl>
    <w:lvl w:ilvl="5" w:tplc="08090005" w:tentative="1">
      <w:start w:val="1"/>
      <w:numFmt w:val="bullet"/>
      <w:lvlText w:val=""/>
      <w:lvlJc w:val="left"/>
      <w:pPr>
        <w:ind w:left="4830" w:hanging="360"/>
      </w:pPr>
      <w:rPr>
        <w:rFonts w:ascii="Wingdings" w:hAnsi="Wingdings" w:hint="default"/>
      </w:rPr>
    </w:lvl>
    <w:lvl w:ilvl="6" w:tplc="08090001" w:tentative="1">
      <w:start w:val="1"/>
      <w:numFmt w:val="bullet"/>
      <w:lvlText w:val=""/>
      <w:lvlJc w:val="left"/>
      <w:pPr>
        <w:ind w:left="5550" w:hanging="360"/>
      </w:pPr>
      <w:rPr>
        <w:rFonts w:ascii="Symbol" w:hAnsi="Symbol" w:hint="default"/>
      </w:rPr>
    </w:lvl>
    <w:lvl w:ilvl="7" w:tplc="08090003" w:tentative="1">
      <w:start w:val="1"/>
      <w:numFmt w:val="bullet"/>
      <w:lvlText w:val="o"/>
      <w:lvlJc w:val="left"/>
      <w:pPr>
        <w:ind w:left="6270" w:hanging="360"/>
      </w:pPr>
      <w:rPr>
        <w:rFonts w:ascii="Courier New" w:hAnsi="Courier New" w:cs="Courier New" w:hint="default"/>
      </w:rPr>
    </w:lvl>
    <w:lvl w:ilvl="8" w:tplc="08090005" w:tentative="1">
      <w:start w:val="1"/>
      <w:numFmt w:val="bullet"/>
      <w:lvlText w:val=""/>
      <w:lvlJc w:val="left"/>
      <w:pPr>
        <w:ind w:left="6990" w:hanging="360"/>
      </w:pPr>
      <w:rPr>
        <w:rFonts w:ascii="Wingdings" w:hAnsi="Wingdings" w:hint="default"/>
      </w:rPr>
    </w:lvl>
  </w:abstractNum>
  <w:num w:numId="1" w16cid:durableId="66076006">
    <w:abstractNumId w:val="0"/>
  </w:num>
  <w:num w:numId="2" w16cid:durableId="649410966">
    <w:abstractNumId w:val="1"/>
  </w:num>
  <w:num w:numId="3" w16cid:durableId="9774171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7CA"/>
    <w:rsid w:val="00007520"/>
    <w:rsid w:val="00074AC1"/>
    <w:rsid w:val="001A14E4"/>
    <w:rsid w:val="002F643B"/>
    <w:rsid w:val="003101F4"/>
    <w:rsid w:val="0032215C"/>
    <w:rsid w:val="00335E9F"/>
    <w:rsid w:val="003649C5"/>
    <w:rsid w:val="004D148B"/>
    <w:rsid w:val="00506EBA"/>
    <w:rsid w:val="00707AE4"/>
    <w:rsid w:val="00715559"/>
    <w:rsid w:val="00776B97"/>
    <w:rsid w:val="007B65A9"/>
    <w:rsid w:val="007D5C4E"/>
    <w:rsid w:val="00874B50"/>
    <w:rsid w:val="008900C4"/>
    <w:rsid w:val="00913A3A"/>
    <w:rsid w:val="00914BED"/>
    <w:rsid w:val="00996611"/>
    <w:rsid w:val="00A16AFF"/>
    <w:rsid w:val="00AB1CC5"/>
    <w:rsid w:val="00B14D8C"/>
    <w:rsid w:val="00B3238A"/>
    <w:rsid w:val="00B351A0"/>
    <w:rsid w:val="00BA05C7"/>
    <w:rsid w:val="00CB6608"/>
    <w:rsid w:val="00D27881"/>
    <w:rsid w:val="00D4104E"/>
    <w:rsid w:val="00D857CB"/>
    <w:rsid w:val="00DF00E8"/>
    <w:rsid w:val="00E35031"/>
    <w:rsid w:val="00EA47CA"/>
    <w:rsid w:val="00F31CDF"/>
    <w:rsid w:val="00F76EE9"/>
    <w:rsid w:val="00FB0257"/>
    <w:rsid w:val="13039B3C"/>
    <w:rsid w:val="223F6E57"/>
    <w:rsid w:val="2EB2FC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01156"/>
  <w15:chartTrackingRefBased/>
  <w15:docId w15:val="{A415FB11-D2DF-8A40-AE87-2582EA43E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47CA"/>
    <w:rPr>
      <w:kern w:val="0"/>
      <w14:ligatures w14:val="none"/>
    </w:rPr>
  </w:style>
  <w:style w:type="paragraph" w:styleId="Heading2">
    <w:name w:val="heading 2"/>
    <w:basedOn w:val="Normal"/>
    <w:next w:val="Normal"/>
    <w:link w:val="Heading2Char"/>
    <w:uiPriority w:val="9"/>
    <w:unhideWhenUsed/>
    <w:qFormat/>
    <w:rsid w:val="00074AC1"/>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A47CA"/>
    <w:pPr>
      <w:tabs>
        <w:tab w:val="center" w:pos="4513"/>
        <w:tab w:val="right" w:pos="9026"/>
      </w:tabs>
    </w:pPr>
    <w:rPr>
      <w:kern w:val="2"/>
      <w14:ligatures w14:val="standardContextual"/>
    </w:rPr>
  </w:style>
  <w:style w:type="character" w:customStyle="1" w:styleId="HeaderChar">
    <w:name w:val="Header Char"/>
    <w:basedOn w:val="DefaultParagraphFont"/>
    <w:link w:val="Header"/>
    <w:uiPriority w:val="99"/>
    <w:rsid w:val="00EA47CA"/>
  </w:style>
  <w:style w:type="paragraph" w:styleId="Footer">
    <w:name w:val="footer"/>
    <w:basedOn w:val="Normal"/>
    <w:link w:val="FooterChar"/>
    <w:uiPriority w:val="99"/>
    <w:unhideWhenUsed/>
    <w:rsid w:val="00EA47CA"/>
    <w:pPr>
      <w:tabs>
        <w:tab w:val="center" w:pos="4513"/>
        <w:tab w:val="right" w:pos="9026"/>
      </w:tabs>
    </w:pPr>
    <w:rPr>
      <w:kern w:val="2"/>
      <w14:ligatures w14:val="standardContextual"/>
    </w:rPr>
  </w:style>
  <w:style w:type="character" w:customStyle="1" w:styleId="FooterChar">
    <w:name w:val="Footer Char"/>
    <w:basedOn w:val="DefaultParagraphFont"/>
    <w:link w:val="Footer"/>
    <w:uiPriority w:val="99"/>
    <w:rsid w:val="00EA47CA"/>
  </w:style>
  <w:style w:type="paragraph" w:styleId="ListParagraph">
    <w:name w:val="List Paragraph"/>
    <w:basedOn w:val="Normal"/>
    <w:uiPriority w:val="34"/>
    <w:qFormat/>
    <w:rsid w:val="003101F4"/>
    <w:pPr>
      <w:ind w:left="720"/>
      <w:contextualSpacing/>
    </w:pPr>
    <w:rPr>
      <w:rFonts w:ascii="Arial" w:eastAsia="Times New Roman" w:hAnsi="Arial" w:cs="Times New Roman"/>
      <w:sz w:val="22"/>
    </w:rPr>
  </w:style>
  <w:style w:type="character" w:styleId="CommentReference">
    <w:name w:val="annotation reference"/>
    <w:basedOn w:val="DefaultParagraphFont"/>
    <w:uiPriority w:val="99"/>
    <w:semiHidden/>
    <w:unhideWhenUsed/>
    <w:rsid w:val="003101F4"/>
    <w:rPr>
      <w:sz w:val="16"/>
      <w:szCs w:val="16"/>
    </w:rPr>
  </w:style>
  <w:style w:type="paragraph" w:styleId="CommentText">
    <w:name w:val="annotation text"/>
    <w:basedOn w:val="Normal"/>
    <w:link w:val="CommentTextChar"/>
    <w:uiPriority w:val="99"/>
    <w:unhideWhenUsed/>
    <w:rsid w:val="003101F4"/>
    <w:rPr>
      <w:rFonts w:ascii="Arial" w:eastAsia="Times New Roman" w:hAnsi="Arial" w:cs="Times New Roman"/>
      <w:sz w:val="20"/>
      <w:szCs w:val="20"/>
    </w:rPr>
  </w:style>
  <w:style w:type="character" w:customStyle="1" w:styleId="CommentTextChar">
    <w:name w:val="Comment Text Char"/>
    <w:basedOn w:val="DefaultParagraphFont"/>
    <w:link w:val="CommentText"/>
    <w:uiPriority w:val="99"/>
    <w:rsid w:val="003101F4"/>
    <w:rPr>
      <w:rFonts w:ascii="Arial" w:eastAsia="Times New Roman" w:hAnsi="Arial"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3649C5"/>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3649C5"/>
    <w:rPr>
      <w:rFonts w:ascii="Arial" w:eastAsia="Times New Roman" w:hAnsi="Arial" w:cs="Times New Roman"/>
      <w:b/>
      <w:bCs/>
      <w:kern w:val="0"/>
      <w:sz w:val="20"/>
      <w:szCs w:val="20"/>
      <w14:ligatures w14:val="none"/>
    </w:rPr>
  </w:style>
  <w:style w:type="character" w:customStyle="1" w:styleId="Heading2Char">
    <w:name w:val="Heading 2 Char"/>
    <w:basedOn w:val="DefaultParagraphFont"/>
    <w:link w:val="Heading2"/>
    <w:uiPriority w:val="9"/>
    <w:rsid w:val="00074AC1"/>
    <w:rPr>
      <w:rFonts w:asciiTheme="majorHAnsi" w:eastAsiaTheme="majorEastAsia" w:hAnsiTheme="majorHAnsi" w:cstheme="majorBidi"/>
      <w:color w:val="2F5496" w:themeColor="accent1" w:themeShade="BF"/>
      <w:kern w:val="0"/>
      <w:sz w:val="32"/>
      <w:szCs w:val="3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E068F8A5C56804486EF5C76FE82F51F" ma:contentTypeVersion="24" ma:contentTypeDescription="Create a new document." ma:contentTypeScope="" ma:versionID="d87d73214e3265dd161fc647d968f6b5">
  <xsd:schema xmlns:xsd="http://www.w3.org/2001/XMLSchema" xmlns:xs="http://www.w3.org/2001/XMLSchema" xmlns:p="http://schemas.microsoft.com/office/2006/metadata/properties" xmlns:ns1="http://schemas.microsoft.com/sharepoint/v3" xmlns:ns2="61cb4f89-9291-4377-acdd-6ad534f273b0" xmlns:ns3="2910ae0d-d99b-43ae-b7eb-97dae584179d" targetNamespace="http://schemas.microsoft.com/office/2006/metadata/properties" ma:root="true" ma:fieldsID="ff0df3625556ede9e098a121c118a9d8" ns1:_="" ns2:_="" ns3:_="">
    <xsd:import namespace="http://schemas.microsoft.com/sharepoint/v3"/>
    <xsd:import namespace="61cb4f89-9291-4377-acdd-6ad534f273b0"/>
    <xsd:import namespace="2910ae0d-d99b-43ae-b7eb-97dae584179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Test" minOccurs="0"/>
                <xsd:element ref="ns2:MediaServiceObjectDetectorVersions" minOccurs="0"/>
                <xsd:element ref="ns2:MediaServiceSearchProperties" minOccurs="0"/>
                <xsd:element ref="ns2:Owner"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cb4f89-9291-4377-acdd-6ad534f27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Test" ma:index="24" nillable="true" ma:displayName="Retention Period" ma:internalName="Test">
      <xsd:simpleType>
        <xsd:restriction base="dms:Text">
          <xsd:maxLength value="255"/>
        </xsd:restrictio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Owner" ma:index="27" nillable="true" ma:displayName="Owner" ma:format="Dropdown" ma:list="UserInfo" ma:SharePointGroup="0"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10ae0d-d99b-43ae-b7eb-97dae584179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ea97f40-fef8-4a94-96f7-d65f1877b13a}" ma:internalName="TaxCatchAll" ma:showField="CatchAllData" ma:web="2910ae0d-d99b-43ae-b7eb-97dae58417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61cb4f89-9291-4377-acdd-6ad534f273b0">
      <Terms xmlns="http://schemas.microsoft.com/office/infopath/2007/PartnerControls"/>
    </lcf76f155ced4ddcb4097134ff3c332f>
    <TaxCatchAll xmlns="2910ae0d-d99b-43ae-b7eb-97dae584179d" xsi:nil="true"/>
    <Test xmlns="61cb4f89-9291-4377-acdd-6ad534f273b0" xsi:nil="true"/>
    <_ip_UnifiedCompliancePolicyProperties xmlns="http://schemas.microsoft.com/sharepoint/v3" xsi:nil="true"/>
    <Owner xmlns="61cb4f89-9291-4377-acdd-6ad534f273b0">
      <UserInfo>
        <DisplayName/>
        <AccountId xsi:nil="true"/>
        <AccountType/>
      </UserInfo>
    </Owner>
  </documentManagement>
</p:properties>
</file>

<file path=customXml/itemProps1.xml><?xml version="1.0" encoding="utf-8"?>
<ds:datastoreItem xmlns:ds="http://schemas.openxmlformats.org/officeDocument/2006/customXml" ds:itemID="{E19BDB9F-E846-4527-AD81-0FECD4882B6F}">
  <ds:schemaRefs>
    <ds:schemaRef ds:uri="http://schemas.microsoft.com/sharepoint/v3/contenttype/forms"/>
  </ds:schemaRefs>
</ds:datastoreItem>
</file>

<file path=customXml/itemProps2.xml><?xml version="1.0" encoding="utf-8"?>
<ds:datastoreItem xmlns:ds="http://schemas.openxmlformats.org/officeDocument/2006/customXml" ds:itemID="{0E970AF1-A19D-459A-91AC-3B2228EBCC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cb4f89-9291-4377-acdd-6ad534f273b0"/>
    <ds:schemaRef ds:uri="2910ae0d-d99b-43ae-b7eb-97dae58417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0B213B-780A-4DD8-8C97-1D4F5661659F}">
  <ds:schemaRefs>
    <ds:schemaRef ds:uri="http://schemas.microsoft.com/office/2006/metadata/properties"/>
    <ds:schemaRef ds:uri="http://schemas.microsoft.com/office/infopath/2007/PartnerControls"/>
    <ds:schemaRef ds:uri="http://schemas.microsoft.com/sharepoint/v3"/>
    <ds:schemaRef ds:uri="61cb4f89-9291-4377-acdd-6ad534f273b0"/>
    <ds:schemaRef ds:uri="2910ae0d-d99b-43ae-b7eb-97dae584179d"/>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Pages>
  <Words>796</Words>
  <Characters>4540</Characters>
  <Application>Microsoft Office Word</Application>
  <DocSecurity>0</DocSecurity>
  <Lines>37</Lines>
  <Paragraphs>10</Paragraphs>
  <ScaleCrop>false</ScaleCrop>
  <Company/>
  <LinksUpToDate>false</LinksUpToDate>
  <CharactersWithSpaces>5326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Sapsford</dc:creator>
  <cp:keywords/>
  <dc:description/>
  <cp:lastModifiedBy>Craig Coates</cp:lastModifiedBy>
  <cp:revision>19</cp:revision>
  <dcterms:created xsi:type="dcterms:W3CDTF">2026-05-22T14:01:00Z</dcterms:created>
  <dcterms:modified xsi:type="dcterms:W3CDTF">2026-07-22T13:33:00Z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0x010100BE068F8A5C56804486EF5C76FE82F51F</vt:lpwstr>
  </property>
  <property fmtid="{D5CDD505-2E9C-101B-9397-08002B2CF9AE}" pid="3" name="MediaServiceImageTags">
    <vt:lpwstr/>
  </property>
</Properties>
</file>